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9D6F" w14:textId="77777777" w:rsidR="00B80BB5" w:rsidRDefault="00B80BB5" w:rsidP="00B80BB5">
      <w:pPr>
        <w:jc w:val="center"/>
        <w:rPr>
          <w:b/>
          <w:sz w:val="28"/>
          <w:szCs w:val="28"/>
        </w:rPr>
      </w:pPr>
      <w:r w:rsidRPr="00621186">
        <w:rPr>
          <w:b/>
          <w:sz w:val="28"/>
          <w:szCs w:val="28"/>
        </w:rPr>
        <w:t>NRA Lump Sum Scholarship Procedure for Departments/Divisions</w:t>
      </w:r>
    </w:p>
    <w:p w14:paraId="1BD3786E" w14:textId="77777777" w:rsidR="00B80BB5" w:rsidRDefault="00B80BB5" w:rsidP="00B80BB5"/>
    <w:p w14:paraId="1ABFC3EB" w14:textId="77777777" w:rsidR="00B80BB5" w:rsidRPr="005770C6" w:rsidRDefault="00B80BB5" w:rsidP="00B80BB5">
      <w:pPr>
        <w:rPr>
          <w:color w:val="FF0000"/>
        </w:rPr>
      </w:pPr>
    </w:p>
    <w:p w14:paraId="49CBCB70" w14:textId="77777777" w:rsidR="00EA0F2D" w:rsidRDefault="00B80BB5" w:rsidP="00E2002C">
      <w:r w:rsidRPr="00755EE7">
        <w:t>Scholarship payments made to a foreign national stu</w:t>
      </w:r>
      <w:r w:rsidR="00AE1895">
        <w:t xml:space="preserve">dent are processed differently </w:t>
      </w:r>
      <w:r w:rsidRPr="00755EE7">
        <w:t>depending on the student’s tax status</w:t>
      </w:r>
      <w:r w:rsidR="00AF08E5">
        <w:t xml:space="preserve"> and U.S. presence</w:t>
      </w:r>
      <w:r w:rsidRPr="00755EE7">
        <w:t xml:space="preserve">. </w:t>
      </w:r>
      <w:r w:rsidR="00EA0F2D">
        <w:t>Th</w:t>
      </w:r>
      <w:r w:rsidR="00AE1895">
        <w:t>is</w:t>
      </w:r>
      <w:r w:rsidR="00EA0F2D">
        <w:t xml:space="preserve"> procedure ensures foreign national students are paid and taxed appropriately. </w:t>
      </w:r>
    </w:p>
    <w:p w14:paraId="2A4862F4" w14:textId="77777777" w:rsidR="00EA0F2D" w:rsidRDefault="00EA0F2D" w:rsidP="00E2002C"/>
    <w:p w14:paraId="3608E742" w14:textId="77777777" w:rsidR="00EA0F2D" w:rsidRDefault="00EA0F2D" w:rsidP="00EA0F2D">
      <w:r w:rsidRPr="00A308E8">
        <w:t xml:space="preserve">To determine if </w:t>
      </w:r>
      <w:r w:rsidR="00AE1895">
        <w:t xml:space="preserve">a </w:t>
      </w:r>
      <w:r w:rsidRPr="00A308E8">
        <w:t xml:space="preserve">scholarship recipient is an international student, check information from department, student, SIS, and/or Common Scholarship Application (CSA).  </w:t>
      </w:r>
    </w:p>
    <w:p w14:paraId="0E9CA6CC" w14:textId="77777777" w:rsidR="00EA0F2D" w:rsidRDefault="00EA0F2D" w:rsidP="00EA0F2D"/>
    <w:p w14:paraId="2AB78F17" w14:textId="77777777" w:rsidR="00EA0F2D" w:rsidRPr="00A308E8" w:rsidRDefault="00EA0F2D" w:rsidP="00EA0F2D">
      <w:r w:rsidRPr="00A308E8">
        <w:t xml:space="preserve">Work with your divisional </w:t>
      </w:r>
      <w:r>
        <w:t>S</w:t>
      </w:r>
      <w:r w:rsidRPr="00A308E8">
        <w:t xml:space="preserve">cholarship </w:t>
      </w:r>
      <w:r>
        <w:t>Coordinator</w:t>
      </w:r>
      <w:r w:rsidRPr="00A308E8">
        <w:t xml:space="preserve"> to ensure scholarship procedures are completed/finalized prior to payment.</w:t>
      </w:r>
    </w:p>
    <w:p w14:paraId="5EF93AEC" w14:textId="77777777" w:rsidR="00EA0F2D" w:rsidRDefault="00EA0F2D" w:rsidP="00E2002C"/>
    <w:p w14:paraId="1A565A36" w14:textId="77777777" w:rsidR="00E2002C" w:rsidRPr="005F43AB" w:rsidRDefault="00AF08E5" w:rsidP="00E2002C">
      <w:r>
        <w:t>Departments/Divisions are responsible for knowing if the scholar will be inside or</w:t>
      </w:r>
      <w:r w:rsidR="00CD329C">
        <w:t xml:space="preserve"> outside the U.S. on the day the payment is issued</w:t>
      </w:r>
      <w:r>
        <w:t>.</w:t>
      </w:r>
      <w:r w:rsidRPr="00755EE7">
        <w:t xml:space="preserve"> </w:t>
      </w:r>
      <w:r w:rsidR="00E2002C">
        <w:t xml:space="preserve">Scholars who are outside the U.S. may receive </w:t>
      </w:r>
      <w:r w:rsidR="00E2002C" w:rsidRPr="005F43AB">
        <w:t>foreign source income (FSI)</w:t>
      </w:r>
      <w:r w:rsidR="00E2002C">
        <w:t>, so additional documents are needed to be sure payments</w:t>
      </w:r>
      <w:r w:rsidR="00E2002C" w:rsidRPr="005F43AB">
        <w:t xml:space="preserve"> are taxed appropriately and </w:t>
      </w:r>
      <w:r w:rsidR="00E2002C">
        <w:t xml:space="preserve">scholars </w:t>
      </w:r>
      <w:r w:rsidR="00E2002C" w:rsidRPr="005F43AB">
        <w:t xml:space="preserve">receive the correct tax reporting documents. </w:t>
      </w:r>
    </w:p>
    <w:p w14:paraId="7DCF815C" w14:textId="77777777" w:rsidR="00AF08E5" w:rsidRPr="00755EE7" w:rsidRDefault="00AF08E5" w:rsidP="00AF08E5"/>
    <w:p w14:paraId="1CA2AC06" w14:textId="77777777" w:rsidR="00B80BB5" w:rsidRPr="003B2028" w:rsidRDefault="00B80BB5" w:rsidP="00B80BB5">
      <w:r w:rsidRPr="003B202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0C96" wp14:editId="5CC78F5D">
                <wp:simplePos x="0" y="0"/>
                <wp:positionH relativeFrom="column">
                  <wp:posOffset>66675</wp:posOffset>
                </wp:positionH>
                <wp:positionV relativeFrom="paragraph">
                  <wp:posOffset>268605</wp:posOffset>
                </wp:positionV>
                <wp:extent cx="4324350" cy="3143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6231" w14:textId="77777777" w:rsidR="00C21FE0" w:rsidRPr="00266AB2" w:rsidRDefault="00C21FE0" w:rsidP="00B80B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6AB2">
                              <w:rPr>
                                <w:sz w:val="28"/>
                                <w:szCs w:val="28"/>
                              </w:rPr>
                              <w:t xml:space="preserve">Verify international student’s tax status </w:t>
                            </w:r>
                            <w:r w:rsidRPr="00266AB2">
                              <w:rPr>
                                <w:b/>
                                <w:sz w:val="28"/>
                                <w:szCs w:val="28"/>
                              </w:rPr>
                              <w:t>with No Empl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AB2">
                              <w:rPr>
                                <w:b/>
                                <w:sz w:val="28"/>
                                <w:szCs w:val="28"/>
                              </w:rPr>
                              <w:t>ID</w:t>
                            </w:r>
                          </w:p>
                          <w:p w14:paraId="58FFB3D0" w14:textId="77777777" w:rsidR="00C21FE0" w:rsidRDefault="00C21FE0" w:rsidP="00B80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0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1.15pt;width:340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" strokeweight="1.5pt">
                <v:textbox>
                  <w:txbxContent>
                    <w:p w14:paraId="006C6231" w14:textId="77777777" w:rsidR="00C21FE0" w:rsidRPr="00266AB2" w:rsidRDefault="00C21FE0" w:rsidP="00B80B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6AB2">
                        <w:rPr>
                          <w:sz w:val="28"/>
                          <w:szCs w:val="28"/>
                        </w:rPr>
                        <w:t xml:space="preserve">Verify international student’s tax status </w:t>
                      </w:r>
                      <w:r w:rsidRPr="00266AB2">
                        <w:rPr>
                          <w:b/>
                          <w:sz w:val="28"/>
                          <w:szCs w:val="28"/>
                        </w:rPr>
                        <w:t xml:space="preserve">with No </w:t>
                      </w:r>
                      <w:proofErr w:type="spellStart"/>
                      <w:r w:rsidRPr="00266AB2">
                        <w:rPr>
                          <w:b/>
                          <w:sz w:val="28"/>
                          <w:szCs w:val="28"/>
                        </w:rPr>
                        <w:t>Empl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66AB2">
                        <w:rPr>
                          <w:b/>
                          <w:sz w:val="28"/>
                          <w:szCs w:val="28"/>
                        </w:rPr>
                        <w:t>ID</w:t>
                      </w:r>
                    </w:p>
                    <w:p w14:paraId="58FFB3D0" w14:textId="77777777" w:rsidR="00C21FE0" w:rsidRDefault="00C21FE0" w:rsidP="00B80BB5"/>
                  </w:txbxContent>
                </v:textbox>
                <w10:wrap type="topAndBottom"/>
              </v:shape>
            </w:pict>
          </mc:Fallback>
        </mc:AlternateContent>
      </w:r>
    </w:p>
    <w:p w14:paraId="27AE1090" w14:textId="77777777" w:rsidR="00B80BB5" w:rsidRPr="003B2028" w:rsidRDefault="00B80BB5" w:rsidP="00B80BB5">
      <w:pPr>
        <w:numPr>
          <w:ilvl w:val="0"/>
          <w:numId w:val="1"/>
        </w:numPr>
      </w:pPr>
      <w:r w:rsidRPr="003B2028">
        <w:t xml:space="preserve">If </w:t>
      </w:r>
      <w:r>
        <w:t xml:space="preserve">scholarship </w:t>
      </w:r>
      <w:r w:rsidRPr="003B2028">
        <w:t>recipient does not have an Empl</w:t>
      </w:r>
      <w:r w:rsidR="00EA3B9E">
        <w:t xml:space="preserve"> </w:t>
      </w:r>
      <w:r w:rsidRPr="003B2028">
        <w:t xml:space="preserve">ID, enter appointment into JEMS Hire, check the box for “foreign national”, enter an email address for employee, and push into HRS.  </w:t>
      </w:r>
    </w:p>
    <w:p w14:paraId="5BBE287F" w14:textId="77777777" w:rsidR="00B80BB5" w:rsidRDefault="00B80BB5" w:rsidP="00B80BB5">
      <w:pPr>
        <w:numPr>
          <w:ilvl w:val="1"/>
          <w:numId w:val="1"/>
        </w:numPr>
      </w:pPr>
      <w:r w:rsidRPr="003B2028">
        <w:t xml:space="preserve">Enter the appointment for one month on the A-Basis pay schedule. Title (Scholar-Y22NN or Fellow-Y21NN), Pay Group (ARF), Employee Classification (SA1), Pay Basis (L), and Earnings Code (SFF).  </w:t>
      </w:r>
    </w:p>
    <w:p w14:paraId="29247537" w14:textId="77777777" w:rsidR="00B80BB5" w:rsidRPr="003B2028" w:rsidRDefault="00B80BB5" w:rsidP="00B80BB5">
      <w:pPr>
        <w:numPr>
          <w:ilvl w:val="1"/>
          <w:numId w:val="1"/>
        </w:numPr>
      </w:pPr>
      <w:r>
        <w:t xml:space="preserve">Update Reports to field in Job Data </w:t>
      </w:r>
      <w:r w:rsidRPr="00755EE7">
        <w:t xml:space="preserve">with the name of the </w:t>
      </w:r>
      <w:r>
        <w:t xml:space="preserve">Scholarship Coordinator and, if using, </w:t>
      </w:r>
      <w:r w:rsidRPr="00755EE7">
        <w:t xml:space="preserve">add a time approver </w:t>
      </w:r>
      <w:r>
        <w:t xml:space="preserve">on TL security page. </w:t>
      </w:r>
    </w:p>
    <w:p w14:paraId="76B19A17" w14:textId="77777777" w:rsidR="00B80BB5" w:rsidRPr="003B2028" w:rsidRDefault="00B80BB5" w:rsidP="00B80BB5">
      <w:pPr>
        <w:numPr>
          <w:ilvl w:val="1"/>
          <w:numId w:val="1"/>
        </w:numPr>
      </w:pPr>
      <w:r w:rsidRPr="003B2028">
        <w:t>Department/Division HR office sends letter (draft attached) to recipient of scholarship about Glacier</w:t>
      </w:r>
      <w:r w:rsidR="006C2223">
        <w:t>/foreign source income document</w:t>
      </w:r>
      <w:r w:rsidRPr="003B2028">
        <w:t xml:space="preserve"> requirement.</w:t>
      </w:r>
    </w:p>
    <w:p w14:paraId="16715FC4" w14:textId="77777777" w:rsidR="00B80BB5" w:rsidRPr="003B2028" w:rsidRDefault="00B80BB5" w:rsidP="00B80BB5">
      <w:pPr>
        <w:numPr>
          <w:ilvl w:val="0"/>
          <w:numId w:val="1"/>
        </w:numPr>
      </w:pPr>
      <w:r w:rsidRPr="003B2028">
        <w:t xml:space="preserve">When the </w:t>
      </w:r>
      <w:r>
        <w:t>scholarship r</w:t>
      </w:r>
      <w:r w:rsidRPr="003B2028">
        <w:t>ecipient has an Empl</w:t>
      </w:r>
      <w:r w:rsidR="00EA3B9E">
        <w:t xml:space="preserve"> </w:t>
      </w:r>
      <w:r w:rsidRPr="003B2028">
        <w:t xml:space="preserve">ID, </w:t>
      </w:r>
      <w:r>
        <w:t>m</w:t>
      </w:r>
      <w:r w:rsidRPr="008C08EC">
        <w:t xml:space="preserve">ove on to the next </w:t>
      </w:r>
      <w:r>
        <w:t>section,’</w:t>
      </w:r>
      <w:r w:rsidRPr="008C08EC">
        <w:t xml:space="preserve"> Verify international student’s tax status </w:t>
      </w:r>
      <w:r w:rsidRPr="008C08EC">
        <w:rPr>
          <w:b/>
        </w:rPr>
        <w:t>with Existing Empl</w:t>
      </w:r>
      <w:r w:rsidR="00EA3B9E">
        <w:rPr>
          <w:b/>
        </w:rPr>
        <w:t xml:space="preserve"> </w:t>
      </w:r>
      <w:r w:rsidRPr="008C08EC">
        <w:rPr>
          <w:b/>
        </w:rPr>
        <w:t>ID</w:t>
      </w:r>
      <w:r>
        <w:rPr>
          <w:b/>
        </w:rPr>
        <w:t>’</w:t>
      </w:r>
      <w:r w:rsidRPr="008C08EC">
        <w:t>.</w:t>
      </w:r>
      <w:r>
        <w:t xml:space="preserve">       </w:t>
      </w:r>
    </w:p>
    <w:p w14:paraId="16739BFA" w14:textId="77777777" w:rsidR="00B80BB5" w:rsidRPr="003B2028" w:rsidRDefault="00B80BB5" w:rsidP="00B80BB5"/>
    <w:p w14:paraId="6C337B04" w14:textId="77777777" w:rsidR="00B80BB5" w:rsidRPr="00A308E8" w:rsidRDefault="00B80BB5" w:rsidP="00B80BB5">
      <w:pPr>
        <w:rPr>
          <w:b/>
          <w:sz w:val="24"/>
          <w:szCs w:val="24"/>
        </w:rPr>
      </w:pPr>
      <w:r w:rsidRPr="003B20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D3B774" wp14:editId="4B31C0B8">
                <wp:simplePos x="0" y="0"/>
                <wp:positionH relativeFrom="column">
                  <wp:posOffset>28575</wp:posOffset>
                </wp:positionH>
                <wp:positionV relativeFrom="paragraph">
                  <wp:posOffset>304800</wp:posOffset>
                </wp:positionV>
                <wp:extent cx="4743450" cy="295275"/>
                <wp:effectExtent l="0" t="0" r="1905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06E0" w14:textId="77777777" w:rsidR="00C21FE0" w:rsidRPr="00266AB2" w:rsidRDefault="00C21FE0" w:rsidP="00B80B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6AB2">
                              <w:rPr>
                                <w:sz w:val="28"/>
                                <w:szCs w:val="28"/>
                              </w:rPr>
                              <w:t xml:space="preserve">Verify international student’s tax status </w:t>
                            </w:r>
                            <w:r w:rsidRPr="00266A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Existing</w:t>
                            </w:r>
                            <w:r w:rsidRPr="00266A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Empl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6AB2">
                              <w:rPr>
                                <w:b/>
                                <w:sz w:val="28"/>
                                <w:szCs w:val="28"/>
                              </w:rPr>
                              <w:t>ID</w:t>
                            </w:r>
                          </w:p>
                          <w:p w14:paraId="5B5C8189" w14:textId="77777777" w:rsidR="00C21FE0" w:rsidRDefault="00C21FE0" w:rsidP="00B80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B774" id="Text Box 3" o:spid="_x0000_s1027" type="#_x0000_t202" style="position:absolute;margin-left:2.25pt;margin-top:24pt;width:373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" strokeweight="1.5pt">
                <v:textbox>
                  <w:txbxContent>
                    <w:p w14:paraId="37E806E0" w14:textId="77777777" w:rsidR="00C21FE0" w:rsidRPr="00266AB2" w:rsidRDefault="00C21FE0" w:rsidP="00B80B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6AB2">
                        <w:rPr>
                          <w:sz w:val="28"/>
                          <w:szCs w:val="28"/>
                        </w:rPr>
                        <w:t xml:space="preserve">Verify international student’s tax status </w:t>
                      </w:r>
                      <w:r w:rsidRPr="00266AB2">
                        <w:rPr>
                          <w:b/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Existing</w:t>
                      </w:r>
                      <w:r w:rsidRPr="00266A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66AB2">
                        <w:rPr>
                          <w:b/>
                          <w:sz w:val="28"/>
                          <w:szCs w:val="28"/>
                        </w:rPr>
                        <w:t>Empl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66AB2">
                        <w:rPr>
                          <w:b/>
                          <w:sz w:val="28"/>
                          <w:szCs w:val="28"/>
                        </w:rPr>
                        <w:t>ID</w:t>
                      </w:r>
                    </w:p>
                    <w:p w14:paraId="5B5C8189" w14:textId="77777777" w:rsidR="00C21FE0" w:rsidRDefault="00C21FE0" w:rsidP="00B80BB5"/>
                  </w:txbxContent>
                </v:textbox>
                <w10:wrap type="topAndBottom"/>
              </v:shape>
            </w:pict>
          </mc:Fallback>
        </mc:AlternateContent>
      </w:r>
      <w:r w:rsidRPr="003B2028">
        <w:rPr>
          <w:b/>
          <w:sz w:val="24"/>
          <w:szCs w:val="24"/>
        </w:rPr>
        <w:t xml:space="preserve">OR </w:t>
      </w:r>
    </w:p>
    <w:p w14:paraId="0E03474F" w14:textId="77777777" w:rsidR="00B80BB5" w:rsidRPr="003B2028" w:rsidRDefault="00B80BB5" w:rsidP="00B80BB5">
      <w:pPr>
        <w:numPr>
          <w:ilvl w:val="0"/>
          <w:numId w:val="2"/>
        </w:numPr>
      </w:pPr>
      <w:r w:rsidRPr="003B2028">
        <w:t xml:space="preserve">With the </w:t>
      </w:r>
      <w:r>
        <w:t xml:space="preserve">scholarship </w:t>
      </w:r>
      <w:r w:rsidRPr="003B2028">
        <w:t>recipient’s Empl</w:t>
      </w:r>
      <w:r w:rsidR="00EA3B9E">
        <w:t xml:space="preserve"> </w:t>
      </w:r>
      <w:r w:rsidRPr="003B2028">
        <w:t xml:space="preserve">ID, send email to </w:t>
      </w:r>
      <w:hyperlink r:id="rId8" w:history="1">
        <w:r w:rsidRPr="003B2028">
          <w:rPr>
            <w:rStyle w:val="Hyperlink"/>
          </w:rPr>
          <w:t>glacier@ohr.wisc.edu</w:t>
        </w:r>
      </w:hyperlink>
      <w:r w:rsidRPr="003B2028">
        <w:t xml:space="preserve"> using the Glacier team’s </w:t>
      </w:r>
      <w:r>
        <w:t>s</w:t>
      </w:r>
      <w:r w:rsidRPr="003B2028">
        <w:t xml:space="preserve">cholarship spreadsheet template to determine tax </w:t>
      </w:r>
      <w:r w:rsidR="0028232E">
        <w:t xml:space="preserve">residency </w:t>
      </w:r>
      <w:r w:rsidRPr="003B2028">
        <w:t>status</w:t>
      </w:r>
      <w:r w:rsidR="0028232E">
        <w:t>.</w:t>
      </w:r>
      <w:r w:rsidRPr="003B2028">
        <w:t xml:space="preserve"> </w:t>
      </w:r>
    </w:p>
    <w:p w14:paraId="2ED3691B" w14:textId="77777777" w:rsidR="00B80BB5" w:rsidRPr="003B2028" w:rsidRDefault="00B80BB5" w:rsidP="00B80BB5">
      <w:pPr>
        <w:numPr>
          <w:ilvl w:val="1"/>
          <w:numId w:val="2"/>
        </w:numPr>
      </w:pPr>
      <w:r w:rsidRPr="003B2028">
        <w:t xml:space="preserve">Send </w:t>
      </w:r>
      <w:r w:rsidR="001F6534">
        <w:t>email</w:t>
      </w:r>
      <w:r w:rsidRPr="003B2028">
        <w:t xml:space="preserve"> no later than </w:t>
      </w:r>
      <w:r w:rsidR="00EA0F2D">
        <w:t>two weeks prior to the payroll calc</w:t>
      </w:r>
      <w:r w:rsidRPr="003B2028">
        <w:t xml:space="preserve"> you wish to pay the scholar/fellow.  </w:t>
      </w:r>
    </w:p>
    <w:p w14:paraId="7F740E9E" w14:textId="77777777" w:rsidR="00B80BB5" w:rsidRPr="003B2028" w:rsidRDefault="00B80BB5" w:rsidP="00B80BB5">
      <w:pPr>
        <w:numPr>
          <w:ilvl w:val="1"/>
          <w:numId w:val="2"/>
        </w:numPr>
      </w:pPr>
      <w:r>
        <w:t>E</w:t>
      </w:r>
      <w:r w:rsidRPr="003B2028">
        <w:t xml:space="preserve">mail subject line should start with: </w:t>
      </w:r>
      <w:r w:rsidRPr="00755EE7">
        <w:rPr>
          <w:i/>
        </w:rPr>
        <w:t>X</w:t>
      </w:r>
      <w:r w:rsidRPr="00755EE7">
        <w:t xml:space="preserve">M (X=the month the scholarship should be paid) </w:t>
      </w:r>
      <w:r>
        <w:t>(</w:t>
      </w:r>
      <w:r w:rsidRPr="003B2028">
        <w:rPr>
          <w:i/>
        </w:rPr>
        <w:t>Your Department Name</w:t>
      </w:r>
      <w:r>
        <w:t>)</w:t>
      </w:r>
      <w:r w:rsidRPr="003B2028">
        <w:t xml:space="preserve"> NRA Tax Status.</w:t>
      </w:r>
    </w:p>
    <w:p w14:paraId="2261AD20" w14:textId="77777777" w:rsidR="00B80BB5" w:rsidRDefault="00B80BB5" w:rsidP="00B80BB5">
      <w:pPr>
        <w:numPr>
          <w:ilvl w:val="1"/>
          <w:numId w:val="2"/>
        </w:numPr>
      </w:pPr>
      <w:r w:rsidRPr="003B2028">
        <w:t>Spreadsheets will be reviewed on a first come-first serve basis.</w:t>
      </w:r>
    </w:p>
    <w:p w14:paraId="183B637E" w14:textId="77777777" w:rsidR="003F0063" w:rsidRPr="003B2028" w:rsidRDefault="003F0063" w:rsidP="003F0063">
      <w:pPr>
        <w:ind w:left="1440"/>
      </w:pPr>
    </w:p>
    <w:p w14:paraId="39649B76" w14:textId="77777777" w:rsidR="00B80BB5" w:rsidRPr="003B2028" w:rsidRDefault="00B80BB5" w:rsidP="00B80BB5">
      <w:pPr>
        <w:numPr>
          <w:ilvl w:val="0"/>
          <w:numId w:val="2"/>
        </w:numPr>
      </w:pPr>
      <w:r w:rsidRPr="003B2028">
        <w:lastRenderedPageBreak/>
        <w:t>The Glacier team return</w:t>
      </w:r>
      <w:r w:rsidR="001F6534">
        <w:t>s</w:t>
      </w:r>
      <w:r w:rsidRPr="003B2028">
        <w:t xml:space="preserve"> the spreadsheet within two business da</w:t>
      </w:r>
      <w:r w:rsidR="001F6534">
        <w:t xml:space="preserve">ys. The action you take depends on these </w:t>
      </w:r>
      <w:r w:rsidRPr="003B2028"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2737"/>
        <w:gridCol w:w="3394"/>
      </w:tblGrid>
      <w:tr w:rsidR="001F6534" w14:paraId="596356ED" w14:textId="77777777" w:rsidTr="001F6534">
        <w:tc>
          <w:tcPr>
            <w:tcW w:w="3219" w:type="dxa"/>
          </w:tcPr>
          <w:p w14:paraId="63ACCAAB" w14:textId="77777777" w:rsidR="001F6534" w:rsidRPr="001F6534" w:rsidRDefault="001F6534" w:rsidP="001F6534">
            <w:pPr>
              <w:rPr>
                <w:b/>
              </w:rPr>
            </w:pPr>
            <w:r w:rsidRPr="001F6534">
              <w:rPr>
                <w:b/>
              </w:rPr>
              <w:t>Tax Residency Status</w:t>
            </w:r>
          </w:p>
        </w:tc>
        <w:tc>
          <w:tcPr>
            <w:tcW w:w="2737" w:type="dxa"/>
          </w:tcPr>
          <w:p w14:paraId="76E7E2ED" w14:textId="77777777" w:rsidR="001F6534" w:rsidRPr="001F6534" w:rsidRDefault="001F6534" w:rsidP="001F6534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  <w:tc>
          <w:tcPr>
            <w:tcW w:w="3394" w:type="dxa"/>
          </w:tcPr>
          <w:p w14:paraId="38F99203" w14:textId="77777777" w:rsidR="001F6534" w:rsidRPr="001F6534" w:rsidRDefault="001F6534" w:rsidP="001F6534">
            <w:pPr>
              <w:rPr>
                <w:b/>
              </w:rPr>
            </w:pPr>
            <w:r w:rsidRPr="001F6534">
              <w:rPr>
                <w:b/>
              </w:rPr>
              <w:t>Action Required</w:t>
            </w:r>
          </w:p>
        </w:tc>
      </w:tr>
      <w:tr w:rsidR="001F6534" w14:paraId="37280901" w14:textId="77777777" w:rsidTr="001F6534">
        <w:tc>
          <w:tcPr>
            <w:tcW w:w="3219" w:type="dxa"/>
          </w:tcPr>
          <w:p w14:paraId="530ABA22" w14:textId="77777777" w:rsidR="001F6534" w:rsidRDefault="001F6534" w:rsidP="001F6534">
            <w:r>
              <w:t>Resident Alien</w:t>
            </w:r>
          </w:p>
        </w:tc>
        <w:tc>
          <w:tcPr>
            <w:tcW w:w="2737" w:type="dxa"/>
          </w:tcPr>
          <w:p w14:paraId="5D9383BD" w14:textId="77777777" w:rsidR="001F6534" w:rsidRDefault="001F6534" w:rsidP="001F6534">
            <w:r>
              <w:t>Make payment as you would a U.S. citizen</w:t>
            </w:r>
          </w:p>
        </w:tc>
        <w:tc>
          <w:tcPr>
            <w:tcW w:w="3394" w:type="dxa"/>
          </w:tcPr>
          <w:p w14:paraId="7F31DE3F" w14:textId="77777777" w:rsidR="001F6534" w:rsidRDefault="001F6534" w:rsidP="001F6534">
            <w:r>
              <w:t>Pay through the Bursar’s Office</w:t>
            </w:r>
          </w:p>
        </w:tc>
      </w:tr>
      <w:tr w:rsidR="001F6534" w14:paraId="58B83E1B" w14:textId="77777777" w:rsidTr="001F6534">
        <w:tc>
          <w:tcPr>
            <w:tcW w:w="3219" w:type="dxa"/>
          </w:tcPr>
          <w:p w14:paraId="15EE376B" w14:textId="77777777" w:rsidR="001F6534" w:rsidRDefault="001F6534" w:rsidP="001F6534">
            <w:r>
              <w:t>Nonresident Alien</w:t>
            </w:r>
          </w:p>
        </w:tc>
        <w:tc>
          <w:tcPr>
            <w:tcW w:w="2737" w:type="dxa"/>
          </w:tcPr>
          <w:p w14:paraId="6ED0C55B" w14:textId="77777777" w:rsidR="001F6534" w:rsidRDefault="001F6534" w:rsidP="001F6534">
            <w:r>
              <w:t xml:space="preserve">Scholarship must </w:t>
            </w:r>
            <w:r w:rsidR="00402DAC">
              <w:t xml:space="preserve">be </w:t>
            </w:r>
            <w:r>
              <w:t>taxe</w:t>
            </w:r>
            <w:r w:rsidR="00402DAC">
              <w:t>d.</w:t>
            </w:r>
          </w:p>
          <w:p w14:paraId="5A302AD2" w14:textId="77777777" w:rsidR="001F6534" w:rsidRDefault="001F6534" w:rsidP="001F6534"/>
          <w:p w14:paraId="04E79063" w14:textId="77777777" w:rsidR="001F6534" w:rsidRDefault="001F6534" w:rsidP="001F6534">
            <w:r>
              <w:t xml:space="preserve">Glacier and/or Foreign Source Income (FSI)  documents are required. </w:t>
            </w:r>
          </w:p>
        </w:tc>
        <w:tc>
          <w:tcPr>
            <w:tcW w:w="3394" w:type="dxa"/>
          </w:tcPr>
          <w:p w14:paraId="429ACE20" w14:textId="77777777" w:rsidR="001F6534" w:rsidRDefault="00402DAC" w:rsidP="001F6534">
            <w:r>
              <w:t xml:space="preserve">Process payment </w:t>
            </w:r>
            <w:r w:rsidR="001F6534">
              <w:t xml:space="preserve">through HRS. </w:t>
            </w:r>
            <w:r>
              <w:t>**</w:t>
            </w:r>
          </w:p>
          <w:p w14:paraId="47E28940" w14:textId="77777777" w:rsidR="001F6534" w:rsidRDefault="003B0BBA" w:rsidP="003B0BBA">
            <w:r>
              <w:t xml:space="preserve">Proceed to Step 3. </w:t>
            </w:r>
          </w:p>
        </w:tc>
      </w:tr>
      <w:tr w:rsidR="001F6534" w14:paraId="61625104" w14:textId="77777777" w:rsidTr="001F6534">
        <w:tc>
          <w:tcPr>
            <w:tcW w:w="3219" w:type="dxa"/>
          </w:tcPr>
          <w:p w14:paraId="2F337431" w14:textId="77777777" w:rsidR="001F6534" w:rsidRDefault="001F6534" w:rsidP="001F6534">
            <w:r>
              <w:t>Incomplete</w:t>
            </w:r>
          </w:p>
        </w:tc>
        <w:tc>
          <w:tcPr>
            <w:tcW w:w="2737" w:type="dxa"/>
          </w:tcPr>
          <w:p w14:paraId="63FD423B" w14:textId="77777777" w:rsidR="001F6534" w:rsidRPr="00755EE7" w:rsidRDefault="001F6534" w:rsidP="001F6534">
            <w:r w:rsidRPr="00755EE7">
              <w:t>The Glacier team is unable to determine tax status when Glacier is incomplete.</w:t>
            </w:r>
          </w:p>
        </w:tc>
        <w:tc>
          <w:tcPr>
            <w:tcW w:w="3394" w:type="dxa"/>
          </w:tcPr>
          <w:p w14:paraId="05E2C7C0" w14:textId="77777777" w:rsidR="003B0BBA" w:rsidRDefault="001F6534" w:rsidP="001F6534">
            <w:r>
              <w:t>The scholar should complete Glacier to the best of their ability.</w:t>
            </w:r>
            <w:r w:rsidR="009F0843">
              <w:t xml:space="preserve"> Resubmit spreadsheet when scholar completes Glacier. </w:t>
            </w:r>
          </w:p>
          <w:p w14:paraId="6815BCF5" w14:textId="77777777" w:rsidR="009F0843" w:rsidRDefault="009F0843" w:rsidP="001F6534"/>
          <w:p w14:paraId="24FEE34A" w14:textId="77777777" w:rsidR="001F6534" w:rsidRDefault="001F6534" w:rsidP="002C138E">
            <w:r>
              <w:t>If scholar is unable to complete Glacier, proceed to step 4</w:t>
            </w:r>
            <w:r w:rsidR="002C138E">
              <w:t>b</w:t>
            </w:r>
            <w:r>
              <w:t>.</w:t>
            </w:r>
          </w:p>
        </w:tc>
      </w:tr>
      <w:tr w:rsidR="00402DAC" w14:paraId="0CA78301" w14:textId="77777777" w:rsidTr="001F6534">
        <w:tc>
          <w:tcPr>
            <w:tcW w:w="3219" w:type="dxa"/>
          </w:tcPr>
          <w:p w14:paraId="13CAFD11" w14:textId="77777777" w:rsidR="00402DAC" w:rsidRDefault="00402DAC" w:rsidP="001F6534">
            <w:r>
              <w:t>Permanent Resident or Naturalized Citizen</w:t>
            </w:r>
          </w:p>
        </w:tc>
        <w:tc>
          <w:tcPr>
            <w:tcW w:w="2737" w:type="dxa"/>
          </w:tcPr>
          <w:p w14:paraId="6D5B3D41" w14:textId="77777777" w:rsidR="00402DAC" w:rsidRPr="00755EE7" w:rsidRDefault="00402DAC" w:rsidP="001F6534">
            <w:r>
              <w:t>Make payment as you would a U.S. Citizen</w:t>
            </w:r>
          </w:p>
        </w:tc>
        <w:tc>
          <w:tcPr>
            <w:tcW w:w="3394" w:type="dxa"/>
          </w:tcPr>
          <w:p w14:paraId="6049DCC6" w14:textId="77777777" w:rsidR="00402DAC" w:rsidRDefault="00402DAC" w:rsidP="001F6534">
            <w:r>
              <w:t>Pay through the Bursar’s Office</w:t>
            </w:r>
          </w:p>
        </w:tc>
      </w:tr>
    </w:tbl>
    <w:p w14:paraId="1159867F" w14:textId="77777777" w:rsidR="001F6534" w:rsidRDefault="001F6534" w:rsidP="001F6534"/>
    <w:p w14:paraId="32897467" w14:textId="77777777" w:rsidR="001F6534" w:rsidRDefault="001F6534" w:rsidP="001F6534">
      <w:r>
        <w:t xml:space="preserve">**Remember, you must confirm with the scholarship recipient if they will be inside or outside the U.S. at time of payment. </w:t>
      </w:r>
    </w:p>
    <w:p w14:paraId="5E436B15" w14:textId="77777777" w:rsidR="001F6534" w:rsidRDefault="001F6534" w:rsidP="001F6534">
      <w:pPr>
        <w:ind w:left="1440"/>
      </w:pPr>
    </w:p>
    <w:p w14:paraId="5B6FF266" w14:textId="77777777" w:rsidR="00B80BB5" w:rsidRPr="003B2028" w:rsidRDefault="00B80BB5" w:rsidP="00B80BB5">
      <w:pPr>
        <w:numPr>
          <w:ilvl w:val="0"/>
          <w:numId w:val="2"/>
        </w:numPr>
      </w:pPr>
      <w:r w:rsidRPr="003B2028">
        <w:t xml:space="preserve">For </w:t>
      </w:r>
      <w:r>
        <w:t xml:space="preserve">any </w:t>
      </w:r>
      <w:r w:rsidRPr="003B2028">
        <w:t>Nonresident Aliens</w:t>
      </w:r>
      <w:r>
        <w:t xml:space="preserve"> (NRA)</w:t>
      </w:r>
      <w:r w:rsidRPr="003B2028">
        <w:t xml:space="preserve"> on the spreadsheet</w:t>
      </w:r>
      <w:r>
        <w:t xml:space="preserve"> without a scholar/fellow appointment, </w:t>
      </w:r>
      <w:r w:rsidRPr="003B2028">
        <w:t xml:space="preserve">enter appointment into JEMS Hire, check the box for “foreign national”, enter an email address for employee, and push into HRS.  </w:t>
      </w:r>
    </w:p>
    <w:p w14:paraId="70B310DD" w14:textId="77777777" w:rsidR="00B80BB5" w:rsidRDefault="00B80BB5" w:rsidP="00B80BB5">
      <w:pPr>
        <w:numPr>
          <w:ilvl w:val="1"/>
          <w:numId w:val="1"/>
        </w:numPr>
      </w:pPr>
      <w:r w:rsidRPr="003B2028">
        <w:t xml:space="preserve">Enter the appointment for one month on the A-Basis pay schedule. Title (Scholar-Y22NN or Fellow-Y21NN), Pay Group (ARF), Employee Classification (SA1), Pay Basis (L), and Earnings Code (SFF).  </w:t>
      </w:r>
    </w:p>
    <w:p w14:paraId="209AD803" w14:textId="77777777" w:rsidR="00B80BB5" w:rsidRDefault="00B80BB5" w:rsidP="00B80BB5">
      <w:pPr>
        <w:numPr>
          <w:ilvl w:val="1"/>
          <w:numId w:val="1"/>
        </w:numPr>
      </w:pPr>
      <w:r>
        <w:t xml:space="preserve">Update Reports to field in Job Data with the name of the Scholarship Coordinator and, if using, add a time approver on TL security page, if using. </w:t>
      </w:r>
    </w:p>
    <w:p w14:paraId="6F5DA9F4" w14:textId="77777777" w:rsidR="003B0BBA" w:rsidRDefault="003B0BBA" w:rsidP="003B0BBA">
      <w:pPr>
        <w:ind w:left="1440"/>
      </w:pPr>
    </w:p>
    <w:p w14:paraId="774DDEB0" w14:textId="77777777" w:rsidR="003B0BBA" w:rsidRDefault="003B0BBA" w:rsidP="003B0BBA">
      <w:pPr>
        <w:ind w:left="1440"/>
      </w:pPr>
    </w:p>
    <w:p w14:paraId="0164F942" w14:textId="77777777" w:rsidR="003B0BBA" w:rsidRDefault="003B0BBA" w:rsidP="003B0BBA">
      <w:pPr>
        <w:pStyle w:val="ListParagraph"/>
        <w:numPr>
          <w:ilvl w:val="0"/>
          <w:numId w:val="2"/>
        </w:numPr>
      </w:pPr>
      <w:r>
        <w:t xml:space="preserve"> If scholar is </w:t>
      </w:r>
      <w:r w:rsidRPr="009F0843">
        <w:rPr>
          <w:b/>
        </w:rPr>
        <w:t>inside</w:t>
      </w:r>
      <w:r>
        <w:t xml:space="preserve"> the U.S. when payment is issued, proceed to step 5. </w:t>
      </w:r>
    </w:p>
    <w:p w14:paraId="19BAFB12" w14:textId="77777777" w:rsidR="003B0BBA" w:rsidRDefault="003B0BBA" w:rsidP="003B0BBA">
      <w:pPr>
        <w:pStyle w:val="ListParagraph"/>
      </w:pPr>
    </w:p>
    <w:p w14:paraId="353EADD1" w14:textId="77777777" w:rsidR="003B0BBA" w:rsidRDefault="003B0BBA" w:rsidP="003B0BBA">
      <w:pPr>
        <w:pStyle w:val="ListParagraph"/>
      </w:pPr>
      <w:r>
        <w:t xml:space="preserve">If scholar is </w:t>
      </w:r>
      <w:r w:rsidRPr="009F0843">
        <w:rPr>
          <w:b/>
        </w:rPr>
        <w:t>outside</w:t>
      </w:r>
      <w:r>
        <w:t xml:space="preserve"> the U.S. when payment is issued, proceed to step 4a. </w:t>
      </w:r>
    </w:p>
    <w:p w14:paraId="409F0CD2" w14:textId="77777777" w:rsidR="003B0BBA" w:rsidRDefault="003B0BBA" w:rsidP="003B0BBA"/>
    <w:p w14:paraId="30BBA6F9" w14:textId="24C6B551" w:rsidR="004874DE" w:rsidRDefault="003F0063" w:rsidP="003F0063">
      <w:pPr>
        <w:ind w:left="900"/>
      </w:pPr>
      <w:r>
        <w:t xml:space="preserve">4a. </w:t>
      </w:r>
      <w:r w:rsidR="00CD37FD">
        <w:t>Collect</w:t>
      </w:r>
      <w:r w:rsidR="009F0843">
        <w:t xml:space="preserve"> </w:t>
      </w:r>
      <w:r w:rsidR="004874DE">
        <w:t xml:space="preserve">and review </w:t>
      </w:r>
      <w:r w:rsidR="008D3D4B">
        <w:t>updated Glacier documents, an</w:t>
      </w:r>
      <w:r w:rsidR="004874DE">
        <w:t xml:space="preserve"> </w:t>
      </w:r>
      <w:hyperlink r:id="rId9" w:anchor="/home" w:history="1">
        <w:r w:rsidR="004874DE" w:rsidRPr="00CD37FD">
          <w:rPr>
            <w:rStyle w:val="Hyperlink"/>
          </w:rPr>
          <w:t>I-94 Travel History</w:t>
        </w:r>
      </w:hyperlink>
      <w:r w:rsidR="004874DE">
        <w:t xml:space="preserve"> and </w:t>
      </w:r>
      <w:hyperlink r:id="rId10" w:history="1">
        <w:r w:rsidR="006B67F4">
          <w:rPr>
            <w:rStyle w:val="Hyperlink"/>
          </w:rPr>
          <w:t>Foreign Source Income Statement</w:t>
        </w:r>
      </w:hyperlink>
      <w:r w:rsidR="004874DE">
        <w:t xml:space="preserve"> for accuracy then upload to </w:t>
      </w:r>
      <w:hyperlink r:id="rId11" w:history="1">
        <w:r w:rsidR="004874DE" w:rsidRPr="00CD37FD">
          <w:rPr>
            <w:rStyle w:val="Hyperlink"/>
          </w:rPr>
          <w:t>Campus Payroll Box</w:t>
        </w:r>
      </w:hyperlink>
      <w:r w:rsidR="004874DE">
        <w:t xml:space="preserve"> and proceed to step 5.</w:t>
      </w:r>
    </w:p>
    <w:p w14:paraId="2A0175FA" w14:textId="77777777" w:rsidR="004874DE" w:rsidRDefault="004874DE" w:rsidP="004874DE">
      <w:pPr>
        <w:pStyle w:val="ListParagraph"/>
        <w:ind w:left="1440"/>
      </w:pPr>
    </w:p>
    <w:p w14:paraId="1517B14B" w14:textId="0AC4E51A" w:rsidR="002E02B6" w:rsidRPr="00CD37FD" w:rsidRDefault="002E02B6" w:rsidP="004874DE">
      <w:pPr>
        <w:pStyle w:val="ListParagraph"/>
        <w:numPr>
          <w:ilvl w:val="1"/>
          <w:numId w:val="1"/>
        </w:numPr>
      </w:pPr>
      <w:r>
        <w:t xml:space="preserve">Refer to </w:t>
      </w:r>
      <w:hyperlink r:id="rId12" w:history="1">
        <w:r w:rsidR="006B67F4">
          <w:rPr>
            <w:rStyle w:val="Hyperlink"/>
          </w:rPr>
          <w:t>Division Responsibilities for Paying Foreign Nationals outside the United States</w:t>
        </w:r>
      </w:hyperlink>
      <w:r>
        <w:t xml:space="preserve"> for </w:t>
      </w:r>
      <w:r w:rsidR="00197C6F">
        <w:t xml:space="preserve">more </w:t>
      </w:r>
      <w:r>
        <w:t>detail about reviewing and uploading documents.</w:t>
      </w:r>
    </w:p>
    <w:p w14:paraId="48F949EF" w14:textId="77777777" w:rsidR="00197C6F" w:rsidRDefault="00197C6F" w:rsidP="00CD37FD">
      <w:pPr>
        <w:pStyle w:val="ListParagraph"/>
        <w:rPr>
          <w:rFonts w:cstheme="minorHAnsi"/>
          <w:b/>
        </w:rPr>
      </w:pPr>
    </w:p>
    <w:p w14:paraId="1E963ECD" w14:textId="3E95CCC5" w:rsidR="003F0063" w:rsidRDefault="003F0063" w:rsidP="00CD37FD">
      <w:pPr>
        <w:pStyle w:val="ListParagraph"/>
        <w:rPr>
          <w:rFonts w:cstheme="minorHAnsi"/>
          <w:b/>
        </w:rPr>
      </w:pPr>
    </w:p>
    <w:p w14:paraId="13DD6F7F" w14:textId="77777777" w:rsidR="006B67F4" w:rsidRDefault="006B67F4" w:rsidP="00CD37FD">
      <w:pPr>
        <w:pStyle w:val="ListParagraph"/>
        <w:rPr>
          <w:rFonts w:cstheme="minorHAnsi"/>
          <w:b/>
        </w:rPr>
      </w:pPr>
    </w:p>
    <w:p w14:paraId="04F4044F" w14:textId="77777777" w:rsidR="00CF7735" w:rsidRDefault="00CF7735" w:rsidP="00CD37FD">
      <w:pPr>
        <w:pStyle w:val="ListParagraph"/>
        <w:rPr>
          <w:rFonts w:cstheme="minorHAnsi"/>
          <w:b/>
        </w:rPr>
      </w:pPr>
    </w:p>
    <w:p w14:paraId="20560944" w14:textId="77777777" w:rsidR="004874DE" w:rsidRDefault="004874DE" w:rsidP="002C138E">
      <w:pPr>
        <w:rPr>
          <w:rFonts w:cstheme="minorHAnsi"/>
          <w:b/>
        </w:rPr>
      </w:pPr>
    </w:p>
    <w:p w14:paraId="1FAE42E2" w14:textId="77777777" w:rsidR="00CF7735" w:rsidRDefault="00CF7735" w:rsidP="002C138E">
      <w:pPr>
        <w:rPr>
          <w:rFonts w:cstheme="minorHAnsi"/>
          <w:b/>
        </w:rPr>
      </w:pPr>
      <w:r w:rsidRPr="002C138E">
        <w:rPr>
          <w:rFonts w:cstheme="minorHAnsi"/>
          <w:b/>
        </w:rPr>
        <w:lastRenderedPageBreak/>
        <w:t xml:space="preserve">Document Details: </w:t>
      </w:r>
    </w:p>
    <w:p w14:paraId="7B488F05" w14:textId="77777777" w:rsidR="00CF7735" w:rsidRPr="00CF7735" w:rsidRDefault="00CF7735" w:rsidP="00CD37FD">
      <w:pPr>
        <w:pStyle w:val="ListParagraph"/>
        <w:rPr>
          <w:rFonts w:cstheme="minorHAnsi"/>
          <w:b/>
        </w:rPr>
      </w:pPr>
    </w:p>
    <w:p w14:paraId="29A3B87D" w14:textId="77777777" w:rsidR="007C2850" w:rsidRDefault="009F0843" w:rsidP="002C138E">
      <w:r w:rsidRPr="002C138E">
        <w:rPr>
          <w:rFonts w:cstheme="minorHAnsi"/>
        </w:rPr>
        <w:t xml:space="preserve"> </w:t>
      </w:r>
      <w:r w:rsidR="00CF7735" w:rsidRPr="002C138E">
        <w:rPr>
          <w:rFonts w:cstheme="minorHAnsi"/>
        </w:rPr>
        <w:t xml:space="preserve">An </w:t>
      </w:r>
      <w:r w:rsidR="00CF7735" w:rsidRPr="002C138E">
        <w:rPr>
          <w:rFonts w:cstheme="minorHAnsi"/>
          <w:b/>
        </w:rPr>
        <w:t>I-94 Travel History</w:t>
      </w:r>
      <w:r w:rsidR="00CF7735" w:rsidRPr="002C138E">
        <w:rPr>
          <w:rFonts w:cstheme="minorHAnsi"/>
        </w:rPr>
        <w:t xml:space="preserve"> </w:t>
      </w:r>
      <w:r w:rsidR="00B80BB5" w:rsidRPr="002C138E">
        <w:rPr>
          <w:rFonts w:cstheme="minorHAnsi"/>
        </w:rPr>
        <w:t xml:space="preserve">is created by U.S. Customs and Border Protection. It </w:t>
      </w:r>
      <w:r w:rsidR="00B80BB5" w:rsidRPr="002C138E">
        <w:rPr>
          <w:rFonts w:cs="Tahoma"/>
          <w:shd w:val="clear" w:color="auto" w:fill="FFFFFF"/>
        </w:rPr>
        <w:t>includes an employee’s arrival and departure history for the past 5 years</w:t>
      </w:r>
      <w:r w:rsidR="00B80BB5" w:rsidRPr="002C138E">
        <w:rPr>
          <w:rFonts w:cstheme="minorHAnsi"/>
        </w:rPr>
        <w:t>.</w:t>
      </w:r>
      <w:r w:rsidR="007C2850" w:rsidRPr="007C2850">
        <w:t xml:space="preserve"> </w:t>
      </w:r>
      <w:r w:rsidR="007C2850">
        <w:t>This will be our proof that the scholar is outside the country.</w:t>
      </w:r>
    </w:p>
    <w:p w14:paraId="08E96F0D" w14:textId="77777777" w:rsidR="002C138E" w:rsidRDefault="002C138E" w:rsidP="002C138E"/>
    <w:p w14:paraId="7E55FED1" w14:textId="77777777" w:rsidR="00CF7735" w:rsidRPr="00CF7735" w:rsidRDefault="00B80BB5" w:rsidP="00CF7735">
      <w:pPr>
        <w:pStyle w:val="ListParagraph"/>
        <w:numPr>
          <w:ilvl w:val="2"/>
          <w:numId w:val="3"/>
        </w:numPr>
        <w:spacing w:after="160" w:line="259" w:lineRule="auto"/>
        <w:contextualSpacing w:val="0"/>
      </w:pPr>
      <w:r w:rsidRPr="005F43AB">
        <w:rPr>
          <w:rFonts w:cstheme="minorHAnsi"/>
        </w:rPr>
        <w:t>The I</w:t>
      </w:r>
      <w:r w:rsidR="00CD37FD">
        <w:rPr>
          <w:rFonts w:cstheme="minorHAnsi"/>
        </w:rPr>
        <w:t>-</w:t>
      </w:r>
      <w:r w:rsidRPr="005F43AB">
        <w:rPr>
          <w:rFonts w:cstheme="minorHAnsi"/>
        </w:rPr>
        <w:t xml:space="preserve">94 must include all entries and departures. If an entry and/or departure is not listed, the </w:t>
      </w:r>
      <w:r w:rsidR="00CF7735">
        <w:rPr>
          <w:rFonts w:cstheme="minorHAnsi"/>
        </w:rPr>
        <w:t>scholar</w:t>
      </w:r>
      <w:r w:rsidRPr="005F43AB">
        <w:rPr>
          <w:rFonts w:cstheme="minorHAnsi"/>
        </w:rPr>
        <w:t xml:space="preserve"> must write them in with dates. </w:t>
      </w:r>
    </w:p>
    <w:p w14:paraId="441D8180" w14:textId="77777777" w:rsidR="00CF7735" w:rsidRPr="00B80BB5" w:rsidRDefault="00CF7735" w:rsidP="00CF7735">
      <w:pPr>
        <w:pStyle w:val="ListParagraph"/>
        <w:numPr>
          <w:ilvl w:val="2"/>
          <w:numId w:val="3"/>
        </w:numPr>
        <w:spacing w:after="160" w:line="259" w:lineRule="auto"/>
        <w:contextualSpacing w:val="0"/>
      </w:pPr>
      <w:r>
        <w:rPr>
          <w:rFonts w:cstheme="minorHAnsi"/>
        </w:rPr>
        <w:t xml:space="preserve">If the scholar has not been to the U.S., they will not have an I-94 travel history. They should search their passport information on the USCBP site and submit a screenshot of their ‘no results found’. </w:t>
      </w:r>
    </w:p>
    <w:p w14:paraId="3AFDE2CB" w14:textId="77777777" w:rsidR="00B80BB5" w:rsidRPr="005F43AB" w:rsidRDefault="00B80BB5" w:rsidP="00B80BB5">
      <w:pPr>
        <w:pStyle w:val="ListParagraph"/>
        <w:numPr>
          <w:ilvl w:val="2"/>
          <w:numId w:val="3"/>
        </w:numPr>
        <w:spacing w:after="160" w:line="259" w:lineRule="auto"/>
        <w:contextualSpacing w:val="0"/>
      </w:pPr>
      <w:r w:rsidRPr="005F43AB">
        <w:rPr>
          <w:rFonts w:cstheme="minorHAnsi"/>
        </w:rPr>
        <w:t xml:space="preserve">The </w:t>
      </w:r>
      <w:r w:rsidR="00CF7735">
        <w:rPr>
          <w:rFonts w:cstheme="minorHAnsi"/>
        </w:rPr>
        <w:t>scholar</w:t>
      </w:r>
      <w:r w:rsidRPr="005F43AB">
        <w:rPr>
          <w:rFonts w:cstheme="minorHAnsi"/>
        </w:rPr>
        <w:t xml:space="preserve"> must also write ‘This travel history is accurate to the best of my knowledge.’  Then sign and date. </w:t>
      </w:r>
    </w:p>
    <w:p w14:paraId="38F250AD" w14:textId="77777777" w:rsidR="00CF7735" w:rsidRPr="00CF7735" w:rsidRDefault="00CF7735" w:rsidP="00CF7735">
      <w:pPr>
        <w:pStyle w:val="ListParagraph"/>
        <w:numPr>
          <w:ilvl w:val="2"/>
          <w:numId w:val="3"/>
        </w:numPr>
        <w:spacing w:after="160" w:line="259" w:lineRule="auto"/>
        <w:contextualSpacing w:val="0"/>
      </w:pPr>
      <w:r>
        <w:rPr>
          <w:rFonts w:cstheme="minorHAnsi"/>
        </w:rPr>
        <w:t xml:space="preserve">If a scholar </w:t>
      </w:r>
      <w:r w:rsidR="00B80BB5" w:rsidRPr="005F43AB">
        <w:rPr>
          <w:rFonts w:cstheme="minorHAnsi"/>
        </w:rPr>
        <w:t>changed passports in the last 5 years, they must provide an I</w:t>
      </w:r>
      <w:r w:rsidR="00CD37FD">
        <w:rPr>
          <w:rFonts w:cstheme="minorHAnsi"/>
        </w:rPr>
        <w:t>-</w:t>
      </w:r>
      <w:r w:rsidR="00B80BB5" w:rsidRPr="005F43AB">
        <w:rPr>
          <w:rFonts w:cstheme="minorHAnsi"/>
        </w:rPr>
        <w:t>94 travel history for both passports.</w:t>
      </w:r>
    </w:p>
    <w:p w14:paraId="430DC8E6" w14:textId="77777777" w:rsidR="00B80BB5" w:rsidRPr="00CF7735" w:rsidRDefault="00B80BB5" w:rsidP="00CF7735">
      <w:pPr>
        <w:spacing w:after="160" w:line="259" w:lineRule="auto"/>
      </w:pPr>
      <w:r w:rsidRPr="00CF7735">
        <w:rPr>
          <w:b/>
        </w:rPr>
        <w:t xml:space="preserve">Example of Complete </w:t>
      </w:r>
      <w:r w:rsidR="00CD37FD" w:rsidRPr="00CF7735">
        <w:rPr>
          <w:b/>
        </w:rPr>
        <w:t>I-94</w:t>
      </w:r>
      <w:r w:rsidRPr="00CF7735">
        <w:rPr>
          <w:b/>
        </w:rPr>
        <w:t xml:space="preserve"> Travel History:</w:t>
      </w:r>
      <w:r w:rsidRPr="005F43AB">
        <w:rPr>
          <w:noProof/>
        </w:rPr>
        <w:drawing>
          <wp:inline distT="0" distB="0" distL="0" distR="0" wp14:anchorId="4EBB3C1E" wp14:editId="7FFE2C9A">
            <wp:extent cx="5011791" cy="4143375"/>
            <wp:effectExtent l="0" t="0" r="0" b="0"/>
            <wp:docPr id="15" name="Picture 15" descr="C:\Users\kmiller\AppData\Local\Temp\SNAGHTMLfecf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iller\AppData\Local\Temp\SNAGHTMLfecf69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89" cy="414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0769" w14:textId="77777777" w:rsidR="00B80BB5" w:rsidRDefault="00B80BB5" w:rsidP="00B80BB5">
      <w:pPr>
        <w:pStyle w:val="ListParagraph"/>
        <w:rPr>
          <w:b/>
        </w:rPr>
      </w:pPr>
    </w:p>
    <w:p w14:paraId="0DE5F12F" w14:textId="77777777" w:rsidR="00B80BB5" w:rsidRDefault="00B80BB5" w:rsidP="00B80BB5">
      <w:pPr>
        <w:pStyle w:val="ListParagraph"/>
        <w:rPr>
          <w:b/>
        </w:rPr>
      </w:pPr>
    </w:p>
    <w:p w14:paraId="496247BB" w14:textId="77777777" w:rsidR="00B80BB5" w:rsidRDefault="00B80BB5" w:rsidP="00B80BB5">
      <w:pPr>
        <w:pStyle w:val="ListParagraph"/>
        <w:rPr>
          <w:b/>
        </w:rPr>
      </w:pPr>
    </w:p>
    <w:p w14:paraId="5A66AF7E" w14:textId="77777777" w:rsidR="006C3B02" w:rsidRDefault="006C3B02" w:rsidP="00B80BB5">
      <w:pPr>
        <w:pStyle w:val="ListParagraph"/>
        <w:rPr>
          <w:b/>
        </w:rPr>
      </w:pPr>
    </w:p>
    <w:p w14:paraId="30675775" w14:textId="77777777" w:rsidR="00B80BB5" w:rsidRPr="00B80BB5" w:rsidRDefault="00B80BB5" w:rsidP="00B80BB5">
      <w:pPr>
        <w:pStyle w:val="ListParagraph"/>
      </w:pPr>
      <w:r w:rsidRPr="00B80BB5">
        <w:rPr>
          <w:b/>
        </w:rPr>
        <w:lastRenderedPageBreak/>
        <w:t xml:space="preserve">Example of Incomplete </w:t>
      </w:r>
      <w:r w:rsidR="00CD37FD">
        <w:rPr>
          <w:b/>
        </w:rPr>
        <w:t>I-94</w:t>
      </w:r>
      <w:r w:rsidRPr="00B80BB5">
        <w:rPr>
          <w:b/>
        </w:rPr>
        <w:t xml:space="preserve"> Travel History: </w:t>
      </w:r>
    </w:p>
    <w:p w14:paraId="0792DF73" w14:textId="77777777" w:rsidR="00B80BB5" w:rsidRDefault="00CD37FD" w:rsidP="00CD37FD">
      <w:pPr>
        <w:ind w:left="360"/>
      </w:pPr>
      <w:r w:rsidRPr="005F43AB">
        <w:rPr>
          <w:noProof/>
        </w:rPr>
        <w:drawing>
          <wp:anchor distT="0" distB="0" distL="114300" distR="114300" simplePos="0" relativeHeight="251663360" behindDoc="0" locked="0" layoutInCell="1" allowOverlap="1" wp14:anchorId="55020AC0" wp14:editId="4A635CDD">
            <wp:simplePos x="0" y="0"/>
            <wp:positionH relativeFrom="column">
              <wp:posOffset>256540</wp:posOffset>
            </wp:positionH>
            <wp:positionV relativeFrom="paragraph">
              <wp:posOffset>3340735</wp:posOffset>
            </wp:positionV>
            <wp:extent cx="3019425" cy="3632835"/>
            <wp:effectExtent l="0" t="0" r="9525" b="5715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EE6073" wp14:editId="33F717A3">
            <wp:extent cx="3027796" cy="3267075"/>
            <wp:effectExtent l="0" t="0" r="1270" b="0"/>
            <wp:docPr id="5" name="Picture 5" descr="C:\Users\kmiller\AppData\Local\Temp\SNAGHTML73960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iller\AppData\Local\Temp\SNAGHTML73960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90" cy="32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892FE3E" w14:textId="77777777" w:rsidR="00CD37FD" w:rsidRDefault="00CD37FD" w:rsidP="00B80BB5">
      <w:pPr>
        <w:pStyle w:val="ListParagraph"/>
      </w:pPr>
    </w:p>
    <w:p w14:paraId="2A306498" w14:textId="77777777" w:rsidR="00CD37FD" w:rsidRDefault="00CD37FD" w:rsidP="00B80BB5">
      <w:pPr>
        <w:pStyle w:val="ListParagraph"/>
      </w:pPr>
      <w:r w:rsidRPr="005F43AB">
        <w:t xml:space="preserve">This </w:t>
      </w:r>
      <w:r>
        <w:t>I-94</w:t>
      </w:r>
      <w:r w:rsidRPr="005F43AB">
        <w:t xml:space="preserve"> had missing departures, so the employee wrote in the missing dates</w:t>
      </w:r>
      <w:r>
        <w:t xml:space="preserve"> to make it complete. </w:t>
      </w:r>
    </w:p>
    <w:p w14:paraId="1D8FED6B" w14:textId="77777777" w:rsidR="0086654C" w:rsidRDefault="0086654C" w:rsidP="0086654C"/>
    <w:p w14:paraId="3593DF50" w14:textId="59438531" w:rsidR="002C138E" w:rsidRPr="0086654C" w:rsidRDefault="002C138E" w:rsidP="0086654C">
      <w:pPr>
        <w:rPr>
          <w:rFonts w:cstheme="minorHAnsi"/>
        </w:rPr>
      </w:pPr>
      <w:r>
        <w:lastRenderedPageBreak/>
        <w:t xml:space="preserve">A </w:t>
      </w:r>
      <w:r w:rsidRPr="0086654C">
        <w:rPr>
          <w:b/>
        </w:rPr>
        <w:t>Foreign Source Income Statement</w:t>
      </w:r>
      <w:r>
        <w:t xml:space="preserve"> c</w:t>
      </w:r>
      <w:r w:rsidRPr="0086654C">
        <w:rPr>
          <w:rFonts w:cstheme="minorHAnsi"/>
        </w:rPr>
        <w:t xml:space="preserve">ontains all </w:t>
      </w:r>
      <w:r w:rsidR="006B67F4">
        <w:rPr>
          <w:rFonts w:cstheme="minorHAnsi"/>
        </w:rPr>
        <w:t>current year</w:t>
      </w:r>
      <w:r w:rsidRPr="0086654C">
        <w:rPr>
          <w:rFonts w:cstheme="minorHAnsi"/>
        </w:rPr>
        <w:t xml:space="preserve"> planned and potential visits. This includes possible visits on any visa type. If they are hoping to come to the U.S. at all, they should include the tentative visit dates. </w:t>
      </w:r>
    </w:p>
    <w:p w14:paraId="04EAD7CF" w14:textId="77777777" w:rsidR="002C138E" w:rsidRPr="005F43AB" w:rsidRDefault="002C138E" w:rsidP="002C138E">
      <w:pPr>
        <w:pStyle w:val="ListParagraph"/>
        <w:rPr>
          <w:rFonts w:cstheme="minorHAnsi"/>
          <w:u w:val="single"/>
        </w:rPr>
      </w:pPr>
    </w:p>
    <w:p w14:paraId="4065C836" w14:textId="77777777" w:rsidR="002C138E" w:rsidRPr="005F43AB" w:rsidRDefault="002C138E" w:rsidP="002C138E">
      <w:pPr>
        <w:pStyle w:val="ListParagraph"/>
        <w:numPr>
          <w:ilvl w:val="3"/>
          <w:numId w:val="3"/>
        </w:numPr>
        <w:spacing w:after="160" w:line="259" w:lineRule="auto"/>
        <w:contextualSpacing w:val="0"/>
        <w:rPr>
          <w:rFonts w:cstheme="minorHAnsi"/>
          <w:u w:val="single"/>
        </w:rPr>
      </w:pPr>
      <w:r w:rsidRPr="005F43AB">
        <w:rPr>
          <w:rFonts w:cstheme="minorHAnsi"/>
        </w:rPr>
        <w:t>Number of days present should match those listed on I-94 travel history</w:t>
      </w:r>
    </w:p>
    <w:p w14:paraId="1BBE994F" w14:textId="2D28ABF4" w:rsidR="002C138E" w:rsidRPr="005F43AB" w:rsidRDefault="002C138E" w:rsidP="002C138E">
      <w:pPr>
        <w:pStyle w:val="ListParagraph"/>
        <w:numPr>
          <w:ilvl w:val="3"/>
          <w:numId w:val="3"/>
        </w:numPr>
        <w:spacing w:after="160" w:line="259" w:lineRule="auto"/>
        <w:contextualSpacing w:val="0"/>
        <w:rPr>
          <w:rFonts w:cstheme="minorHAnsi"/>
          <w:u w:val="single"/>
        </w:rPr>
      </w:pPr>
      <w:r w:rsidRPr="005F43AB">
        <w:rPr>
          <w:rFonts w:cstheme="minorHAnsi"/>
        </w:rPr>
        <w:t xml:space="preserve">If no completed or planned visits </w:t>
      </w:r>
      <w:r w:rsidR="006B67F4">
        <w:rPr>
          <w:rFonts w:cstheme="minorHAnsi"/>
        </w:rPr>
        <w:t>in the current year</w:t>
      </w:r>
      <w:r w:rsidRPr="005F43AB">
        <w:rPr>
          <w:rFonts w:cstheme="minorHAnsi"/>
        </w:rPr>
        <w:t>, employee should write ‘0’ in the number of days in the U.S. column.</w:t>
      </w:r>
    </w:p>
    <w:p w14:paraId="7A0C2F6E" w14:textId="77777777" w:rsidR="002C138E" w:rsidRPr="005F43AB" w:rsidRDefault="002C138E" w:rsidP="002C138E">
      <w:pPr>
        <w:pStyle w:val="ListParagraph"/>
        <w:ind w:left="2160"/>
        <w:contextualSpacing w:val="0"/>
        <w:rPr>
          <w:rStyle w:val="Hyperlink"/>
          <w:rFonts w:cstheme="minorHAnsi"/>
          <w:color w:val="auto"/>
        </w:rPr>
      </w:pPr>
      <w:r w:rsidRPr="005F43AB">
        <w:rPr>
          <w:noProof/>
        </w:rPr>
        <w:drawing>
          <wp:inline distT="0" distB="0" distL="0" distR="0" wp14:anchorId="2952855C" wp14:editId="5DD2D64A">
            <wp:extent cx="4409524" cy="57142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5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96F5" w14:textId="77777777" w:rsidR="002C138E" w:rsidRPr="005F43AB" w:rsidRDefault="002C138E" w:rsidP="002C138E">
      <w:pPr>
        <w:pStyle w:val="ListParagraph"/>
        <w:ind w:left="1440"/>
        <w:contextualSpacing w:val="0"/>
      </w:pPr>
    </w:p>
    <w:p w14:paraId="39A0028E" w14:textId="77777777" w:rsidR="002C138E" w:rsidRPr="005F43AB" w:rsidRDefault="002C138E" w:rsidP="002C138E"/>
    <w:p w14:paraId="4A8EDB5A" w14:textId="77777777" w:rsidR="00CD37FD" w:rsidRDefault="00CD37FD" w:rsidP="00B80BB5">
      <w:pPr>
        <w:pStyle w:val="ListParagraph"/>
      </w:pPr>
    </w:p>
    <w:p w14:paraId="6581D666" w14:textId="77777777" w:rsidR="002C138E" w:rsidRDefault="002C138E" w:rsidP="00B80BB5">
      <w:pPr>
        <w:pStyle w:val="ListParagraph"/>
      </w:pPr>
    </w:p>
    <w:p w14:paraId="410AE491" w14:textId="77777777" w:rsidR="00CD37FD" w:rsidRPr="005F43AB" w:rsidRDefault="00CD37FD" w:rsidP="00B80BB5">
      <w:pPr>
        <w:pStyle w:val="ListParagraph"/>
      </w:pPr>
    </w:p>
    <w:p w14:paraId="59EF5C86" w14:textId="77777777" w:rsidR="002E02B6" w:rsidRDefault="00CD37FD" w:rsidP="002E02B6">
      <w:pPr>
        <w:ind w:left="900"/>
      </w:pPr>
      <w:r>
        <w:lastRenderedPageBreak/>
        <w:t>4</w:t>
      </w:r>
      <w:r w:rsidR="002C138E">
        <w:t>b</w:t>
      </w:r>
      <w:r>
        <w:t xml:space="preserve">. </w:t>
      </w:r>
      <w:r w:rsidR="00C21FE0">
        <w:t xml:space="preserve">Collect and review the below documents for accuracy, then upload to </w:t>
      </w:r>
      <w:hyperlink r:id="rId17" w:history="1">
        <w:r w:rsidR="00C21FE0" w:rsidRPr="00CD37FD">
          <w:rPr>
            <w:rStyle w:val="Hyperlink"/>
          </w:rPr>
          <w:t>Campus Payroll Box</w:t>
        </w:r>
      </w:hyperlink>
      <w:r w:rsidR="002E02B6">
        <w:t xml:space="preserve"> and proceed to step 5. </w:t>
      </w:r>
    </w:p>
    <w:p w14:paraId="4EBD7651" w14:textId="77777777" w:rsidR="002E02B6" w:rsidRPr="00CD37FD" w:rsidRDefault="002E02B6" w:rsidP="002E02B6">
      <w:pPr>
        <w:pStyle w:val="ListParagraph"/>
        <w:numPr>
          <w:ilvl w:val="1"/>
          <w:numId w:val="1"/>
        </w:numPr>
      </w:pPr>
      <w:r>
        <w:t xml:space="preserve">Refer to </w:t>
      </w:r>
      <w:hyperlink r:id="rId18" w:history="1">
        <w:r w:rsidRPr="002E02B6">
          <w:rPr>
            <w:rStyle w:val="Hyperlink"/>
          </w:rPr>
          <w:t>Division Responsibilities for Employing Foreign Nationals outside the United States</w:t>
        </w:r>
      </w:hyperlink>
      <w:r>
        <w:t xml:space="preserve"> for </w:t>
      </w:r>
      <w:r w:rsidR="00197C6F">
        <w:t xml:space="preserve">more </w:t>
      </w:r>
      <w:r>
        <w:t>detail about reviewing and uploading documents.</w:t>
      </w:r>
    </w:p>
    <w:p w14:paraId="5570E202" w14:textId="77777777" w:rsidR="00771A90" w:rsidRDefault="00771A90" w:rsidP="00771A90">
      <w:pPr>
        <w:ind w:left="720"/>
      </w:pPr>
    </w:p>
    <w:p w14:paraId="669B45BC" w14:textId="77777777" w:rsidR="00197C6F" w:rsidRPr="00197C6F" w:rsidRDefault="00197C6F" w:rsidP="00CF33FC">
      <w:pPr>
        <w:rPr>
          <w:b/>
        </w:rPr>
      </w:pPr>
      <w:r w:rsidRPr="00197C6F">
        <w:rPr>
          <w:b/>
        </w:rPr>
        <w:t xml:space="preserve">Documents Needed: </w:t>
      </w:r>
    </w:p>
    <w:p w14:paraId="6DCF236C" w14:textId="77777777" w:rsidR="00560E79" w:rsidRDefault="00720285" w:rsidP="00771A90">
      <w:pPr>
        <w:ind w:left="720"/>
      </w:pPr>
      <w:r>
        <w:t>These documents will allow OHR Payroll to determine the scholar’s tax residency status and their U.S. presence.</w:t>
      </w:r>
      <w:r w:rsidR="00771A90">
        <w:t xml:space="preserve"> </w:t>
      </w:r>
    </w:p>
    <w:p w14:paraId="3E8ED62D" w14:textId="77777777" w:rsidR="00560E79" w:rsidRDefault="008E4BD3" w:rsidP="00560E79">
      <w:pPr>
        <w:numPr>
          <w:ilvl w:val="1"/>
          <w:numId w:val="2"/>
        </w:numPr>
      </w:pPr>
      <w:hyperlink r:id="rId19" w:anchor="/home" w:history="1">
        <w:r w:rsidR="00560E79" w:rsidRPr="00CD37FD">
          <w:rPr>
            <w:rStyle w:val="Hyperlink"/>
          </w:rPr>
          <w:t>I-94 Travel History</w:t>
        </w:r>
      </w:hyperlink>
      <w:r w:rsidR="00560E79">
        <w:t>. See details in step 4</w:t>
      </w:r>
      <w:r w:rsidR="002C138E">
        <w:t>a</w:t>
      </w:r>
      <w:r w:rsidR="00560E79">
        <w:t>.</w:t>
      </w:r>
    </w:p>
    <w:p w14:paraId="08BB6494" w14:textId="391D8050" w:rsidR="002C138E" w:rsidRDefault="008E4BD3" w:rsidP="00560E79">
      <w:pPr>
        <w:numPr>
          <w:ilvl w:val="1"/>
          <w:numId w:val="2"/>
        </w:numPr>
      </w:pPr>
      <w:hyperlink r:id="rId20" w:history="1">
        <w:r w:rsidR="003654A3">
          <w:rPr>
            <w:rStyle w:val="Hyperlink"/>
          </w:rPr>
          <w:t>Foreign Source Income Statement</w:t>
        </w:r>
      </w:hyperlink>
      <w:r w:rsidR="002C138E">
        <w:t>. See details in step 4a.</w:t>
      </w:r>
    </w:p>
    <w:p w14:paraId="180E2848" w14:textId="77777777" w:rsidR="002C138E" w:rsidRDefault="008E4BD3" w:rsidP="002C138E">
      <w:pPr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21" w:history="1">
        <w:r w:rsidR="00560E79" w:rsidRPr="008F0984">
          <w:rPr>
            <w:rStyle w:val="Hyperlink"/>
          </w:rPr>
          <w:t>Nonresident Alien U.S. Visit Summary</w:t>
        </w:r>
      </w:hyperlink>
      <w:r w:rsidR="002C138E">
        <w:rPr>
          <w:rStyle w:val="Hyperlink"/>
          <w:u w:val="none"/>
        </w:rPr>
        <w:t xml:space="preserve">. </w:t>
      </w:r>
      <w:r w:rsidR="002C138E" w:rsidRPr="002C138E">
        <w:rPr>
          <w:rStyle w:val="Hyperlink"/>
          <w:color w:val="auto"/>
          <w:u w:val="none"/>
        </w:rPr>
        <w:t xml:space="preserve">See below for details. </w:t>
      </w:r>
    </w:p>
    <w:p w14:paraId="722C1391" w14:textId="77777777" w:rsidR="002C138E" w:rsidRDefault="002C138E" w:rsidP="002C138E">
      <w:pPr>
        <w:rPr>
          <w:rStyle w:val="Hyperlink"/>
          <w:color w:val="auto"/>
          <w:u w:val="none"/>
        </w:rPr>
      </w:pPr>
    </w:p>
    <w:p w14:paraId="1FF79179" w14:textId="77777777" w:rsidR="002C138E" w:rsidRDefault="002C138E" w:rsidP="00CF33FC">
      <w:pPr>
        <w:rPr>
          <w:rStyle w:val="Hyperlink"/>
          <w:b/>
          <w:color w:val="auto"/>
          <w:u w:val="none"/>
        </w:rPr>
      </w:pPr>
      <w:r w:rsidRPr="002C138E">
        <w:rPr>
          <w:rStyle w:val="Hyperlink"/>
          <w:b/>
          <w:color w:val="auto"/>
          <w:u w:val="none"/>
        </w:rPr>
        <w:t xml:space="preserve">Document Details: </w:t>
      </w:r>
    </w:p>
    <w:p w14:paraId="779482BB" w14:textId="77777777" w:rsidR="002C138E" w:rsidRPr="002C138E" w:rsidRDefault="002C138E" w:rsidP="002C138E">
      <w:pPr>
        <w:rPr>
          <w:b/>
        </w:rPr>
      </w:pPr>
    </w:p>
    <w:p w14:paraId="17682D7B" w14:textId="77777777" w:rsidR="002C138E" w:rsidRDefault="002C138E" w:rsidP="002C138E">
      <w:r>
        <w:t xml:space="preserve">A </w:t>
      </w:r>
      <w:r w:rsidRPr="002C138E">
        <w:rPr>
          <w:b/>
        </w:rPr>
        <w:t>Nonresident Alien U.S. Visit Summary</w:t>
      </w:r>
      <w:r>
        <w:t xml:space="preserve"> provides us with the information that we are unable to capture through a Glacier account update. </w:t>
      </w:r>
    </w:p>
    <w:p w14:paraId="12A590BE" w14:textId="77777777" w:rsidR="002C138E" w:rsidRDefault="002C138E" w:rsidP="002C138E">
      <w:pPr>
        <w:pStyle w:val="ListParagraph"/>
        <w:numPr>
          <w:ilvl w:val="5"/>
          <w:numId w:val="3"/>
        </w:numPr>
        <w:spacing w:after="160" w:line="259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Lists </w:t>
      </w:r>
      <w:r w:rsidRPr="002C138E">
        <w:rPr>
          <w:rFonts w:cstheme="minorHAnsi"/>
        </w:rPr>
        <w:t>all</w:t>
      </w:r>
      <w:r w:rsidR="0037690F" w:rsidRPr="002C138E">
        <w:rPr>
          <w:rFonts w:cstheme="minorHAnsi"/>
        </w:rPr>
        <w:t xml:space="preserve"> U.S. visit</w:t>
      </w:r>
      <w:r w:rsidRPr="002C138E">
        <w:rPr>
          <w:rFonts w:cstheme="minorHAnsi"/>
        </w:rPr>
        <w:t>s since 1986 on an F or J visa</w:t>
      </w:r>
    </w:p>
    <w:p w14:paraId="74AE8051" w14:textId="77777777" w:rsidR="0037690F" w:rsidRPr="002C138E" w:rsidRDefault="0037690F" w:rsidP="002C138E">
      <w:pPr>
        <w:pStyle w:val="ListParagraph"/>
        <w:numPr>
          <w:ilvl w:val="5"/>
          <w:numId w:val="3"/>
        </w:numPr>
        <w:spacing w:after="160" w:line="259" w:lineRule="auto"/>
        <w:contextualSpacing w:val="0"/>
        <w:rPr>
          <w:rFonts w:cstheme="minorHAnsi"/>
        </w:rPr>
      </w:pPr>
      <w:r w:rsidRPr="002C138E">
        <w:rPr>
          <w:rFonts w:cstheme="minorHAnsi"/>
        </w:rPr>
        <w:t>Lists all U.S. visits in the current and previous two calendar years, regardless of immigration status.</w:t>
      </w:r>
    </w:p>
    <w:p w14:paraId="657DA593" w14:textId="77777777" w:rsidR="0037690F" w:rsidRDefault="0037690F" w:rsidP="0037690F">
      <w:pPr>
        <w:pStyle w:val="ListParagraph"/>
        <w:ind w:left="1440"/>
        <w:contextualSpacing w:val="0"/>
        <w:rPr>
          <w:rFonts w:cstheme="minorHAnsi"/>
        </w:rPr>
      </w:pPr>
      <w:r w:rsidRPr="005F43AB">
        <w:rPr>
          <w:noProof/>
        </w:rPr>
        <w:drawing>
          <wp:inline distT="0" distB="0" distL="0" distR="0" wp14:anchorId="7C73B3BD" wp14:editId="7DC35836">
            <wp:extent cx="3732028" cy="4793035"/>
            <wp:effectExtent l="0" t="0" r="190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64246" cy="483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E5E0" w14:textId="77777777" w:rsidR="00B80BB5" w:rsidRPr="003B2028" w:rsidRDefault="0037690F" w:rsidP="0037690F">
      <w:pPr>
        <w:numPr>
          <w:ilvl w:val="0"/>
          <w:numId w:val="2"/>
        </w:numPr>
      </w:pPr>
      <w:r>
        <w:lastRenderedPageBreak/>
        <w:t>D</w:t>
      </w:r>
      <w:r w:rsidR="00B80BB5">
        <w:t>epartment/D</w:t>
      </w:r>
      <w:r w:rsidR="00B80BB5" w:rsidRPr="003B2028">
        <w:t xml:space="preserve">ivision enters lump sum in HRS as Additional Pay (see </w:t>
      </w:r>
      <w:hyperlink r:id="rId23" w:anchor="toc2" w:history="1">
        <w:r w:rsidR="00B80BB5" w:rsidRPr="0027712F">
          <w:rPr>
            <w:rStyle w:val="Hyperlink"/>
          </w:rPr>
          <w:t>KB 17094</w:t>
        </w:r>
      </w:hyperlink>
      <w:r w:rsidR="00B80BB5" w:rsidRPr="003B2028">
        <w:t>).</w:t>
      </w:r>
    </w:p>
    <w:p w14:paraId="1827A4E1" w14:textId="710AA344" w:rsidR="00A93790" w:rsidRDefault="00A93790" w:rsidP="00B80BB5">
      <w:pPr>
        <w:numPr>
          <w:ilvl w:val="1"/>
          <w:numId w:val="2"/>
        </w:numPr>
      </w:pPr>
      <w:r>
        <w:t>If the recipient is outside the U.S., please indicate that in the addl pa</w:t>
      </w:r>
      <w:r w:rsidR="00344422">
        <w:t>y description.</w:t>
      </w:r>
    </w:p>
    <w:p w14:paraId="34908450" w14:textId="123BB8A7" w:rsidR="00B80BB5" w:rsidRPr="003B2028" w:rsidRDefault="00B80BB5" w:rsidP="00B80BB5">
      <w:pPr>
        <w:numPr>
          <w:ilvl w:val="1"/>
          <w:numId w:val="2"/>
        </w:numPr>
      </w:pPr>
      <w:r w:rsidRPr="003B2028">
        <w:t xml:space="preserve">The Add’l Pay </w:t>
      </w:r>
      <w:r>
        <w:t xml:space="preserve">should </w:t>
      </w:r>
      <w:r w:rsidRPr="003B2028">
        <w:t xml:space="preserve">be entered </w:t>
      </w:r>
      <w:r>
        <w:t>and approved</w:t>
      </w:r>
      <w:r w:rsidRPr="003B2028">
        <w:t xml:space="preserve"> prior to the first paysheet creation to ensure payment</w:t>
      </w:r>
      <w:r>
        <w:t xml:space="preserve"> processed by the monthly calc.</w:t>
      </w:r>
    </w:p>
    <w:p w14:paraId="2730C4E9" w14:textId="77777777" w:rsidR="00B80BB5" w:rsidRDefault="00B80BB5" w:rsidP="00B80BB5">
      <w:pPr>
        <w:numPr>
          <w:ilvl w:val="1"/>
          <w:numId w:val="2"/>
        </w:numPr>
      </w:pPr>
      <w:r w:rsidRPr="003B2028">
        <w:t>Enter the funding of the Add’l pay into HRS. (FYI Do Not Use Program Code 9.)  Funding can be entered as soon as the Oracle email with the Empl Rcd # is received.</w:t>
      </w:r>
    </w:p>
    <w:p w14:paraId="14FEDBF0" w14:textId="77777777" w:rsidR="00B80BB5" w:rsidRDefault="00B80BB5" w:rsidP="00B80BB5">
      <w:pPr>
        <w:pStyle w:val="ListParagraph"/>
        <w:numPr>
          <w:ilvl w:val="0"/>
          <w:numId w:val="2"/>
        </w:numPr>
      </w:pPr>
      <w:r>
        <w:t>S</w:t>
      </w:r>
      <w:r w:rsidR="00EA0F2D">
        <w:t>cholarship Coordinator approves</w:t>
      </w:r>
      <w:r>
        <w:t xml:space="preserve"> as level 1 Workflow for Additional Pay approver.</w:t>
      </w:r>
    </w:p>
    <w:p w14:paraId="10484FFF" w14:textId="77777777" w:rsidR="00771A90" w:rsidRDefault="00771A90" w:rsidP="00771A90">
      <w:pPr>
        <w:pStyle w:val="ListParagraph"/>
        <w:numPr>
          <w:ilvl w:val="0"/>
          <w:numId w:val="2"/>
        </w:numPr>
      </w:pPr>
      <w:r>
        <w:t>OHR reviews the addl pay at level 2.</w:t>
      </w:r>
    </w:p>
    <w:p w14:paraId="413199E4" w14:textId="77777777" w:rsidR="00771A90" w:rsidRDefault="00771A90" w:rsidP="00771A90">
      <w:pPr>
        <w:pStyle w:val="ListParagraph"/>
        <w:numPr>
          <w:ilvl w:val="1"/>
          <w:numId w:val="2"/>
        </w:numPr>
      </w:pPr>
      <w:r>
        <w:t>RA = denied at level 2. Pay through the Bursar</w:t>
      </w:r>
      <w:r w:rsidR="00713CD9">
        <w:t>’s Office</w:t>
      </w:r>
      <w:r w:rsidR="00580491">
        <w:t>.</w:t>
      </w:r>
    </w:p>
    <w:p w14:paraId="26E998C5" w14:textId="3BD0504F" w:rsidR="00AE318F" w:rsidRDefault="00771A90" w:rsidP="00AE318F">
      <w:pPr>
        <w:pStyle w:val="ListParagraph"/>
        <w:numPr>
          <w:ilvl w:val="1"/>
          <w:numId w:val="2"/>
        </w:numPr>
      </w:pPr>
      <w:r>
        <w:t>NRA</w:t>
      </w:r>
      <w:r w:rsidR="00070672">
        <w:t xml:space="preserve"> with all documents submitted</w:t>
      </w:r>
      <w:r>
        <w:t xml:space="preserve"> = OK to Pay. OHR Payroll ap</w:t>
      </w:r>
      <w:r w:rsidR="00B80BB5">
        <w:t>prove</w:t>
      </w:r>
      <w:r>
        <w:t>s</w:t>
      </w:r>
      <w:r w:rsidR="00B80BB5">
        <w:t xml:space="preserve"> a</w:t>
      </w:r>
      <w:r w:rsidR="006D711F">
        <w:t>s</w:t>
      </w:r>
      <w:r w:rsidR="00B80BB5">
        <w:t xml:space="preserve"> level 2 workflow approver, the Add’l Pay will pay out on the next payroll.</w:t>
      </w:r>
    </w:p>
    <w:p w14:paraId="6A968858" w14:textId="77777777" w:rsidR="00AE318F" w:rsidRDefault="00AE318F" w:rsidP="00AE318F">
      <w:pPr>
        <w:pStyle w:val="ListParagraph"/>
        <w:numPr>
          <w:ilvl w:val="0"/>
          <w:numId w:val="2"/>
        </w:numPr>
      </w:pPr>
      <w:r>
        <w:t xml:space="preserve">End of Process. </w:t>
      </w:r>
    </w:p>
    <w:p w14:paraId="2BF97C73" w14:textId="77777777" w:rsidR="00CF33FC" w:rsidRDefault="00CF33FC" w:rsidP="00CF33FC"/>
    <w:p w14:paraId="1D281182" w14:textId="77777777" w:rsidR="00CF33FC" w:rsidRDefault="00CF33FC" w:rsidP="00B80BB5">
      <w:pPr>
        <w:rPr>
          <w:b/>
        </w:rPr>
      </w:pPr>
    </w:p>
    <w:p w14:paraId="253477E1" w14:textId="77777777" w:rsidR="00C21FE0" w:rsidRDefault="00CF33FC" w:rsidP="00B80BB5">
      <w:pPr>
        <w:rPr>
          <w:b/>
        </w:rPr>
      </w:pPr>
      <w:r w:rsidRPr="00CF33FC">
        <w:rPr>
          <w:b/>
        </w:rPr>
        <w:t xml:space="preserve">Other Considerations: </w:t>
      </w:r>
    </w:p>
    <w:p w14:paraId="68E7A96F" w14:textId="77777777" w:rsidR="00CF33FC" w:rsidRPr="00CF33FC" w:rsidRDefault="00CF33FC" w:rsidP="00B80BB5">
      <w:pPr>
        <w:rPr>
          <w:b/>
        </w:rPr>
      </w:pPr>
    </w:p>
    <w:p w14:paraId="1A5BF818" w14:textId="653D8D1A" w:rsidR="00CF33FC" w:rsidRDefault="00CF33FC" w:rsidP="00CF33FC">
      <w:pPr>
        <w:pStyle w:val="ListParagraph"/>
        <w:numPr>
          <w:ilvl w:val="6"/>
          <w:numId w:val="3"/>
        </w:numPr>
        <w:spacing w:after="160" w:line="259" w:lineRule="auto"/>
      </w:pPr>
      <w:r w:rsidRPr="005F43AB">
        <w:t>U</w:t>
      </w:r>
      <w:r>
        <w:t xml:space="preserve">nited </w:t>
      </w:r>
      <w:r w:rsidRPr="005F43AB">
        <w:t>S</w:t>
      </w:r>
      <w:r>
        <w:t>tates</w:t>
      </w:r>
      <w:r w:rsidRPr="005F43AB">
        <w:t xml:space="preserve"> bank accounts are the preferred, most efficient method of payroll. </w:t>
      </w:r>
      <w:r>
        <w:t>Division</w:t>
      </w:r>
      <w:r w:rsidR="00F50ECC">
        <w:t>s should confirm with scholars that</w:t>
      </w:r>
      <w:r>
        <w:t xml:space="preserve"> they have access to a United States bank account. </w:t>
      </w:r>
      <w:r w:rsidRPr="005F43AB">
        <w:t xml:space="preserve">For </w:t>
      </w:r>
      <w:r>
        <w:t>scholars</w:t>
      </w:r>
      <w:r w:rsidRPr="005F43AB">
        <w:t xml:space="preserve"> </w:t>
      </w:r>
      <w:r w:rsidR="00AD378F">
        <w:t xml:space="preserve">outside the U.S. </w:t>
      </w:r>
      <w:r w:rsidRPr="005F43AB">
        <w:t>without a U</w:t>
      </w:r>
      <w:r>
        <w:t>nited States</w:t>
      </w:r>
      <w:r w:rsidRPr="005F43AB">
        <w:t xml:space="preserve"> bank account, divisions must </w:t>
      </w:r>
      <w:r w:rsidR="00AD378F">
        <w:t>collect and s</w:t>
      </w:r>
      <w:r w:rsidRPr="005F43AB">
        <w:t xml:space="preserve">ubmit </w:t>
      </w:r>
      <w:r w:rsidR="00A93790">
        <w:t>wire transfer information</w:t>
      </w:r>
      <w:r w:rsidR="00AD378F">
        <w:t>.</w:t>
      </w:r>
      <w:r w:rsidRPr="005F43AB">
        <w:t xml:space="preserve"> </w:t>
      </w:r>
      <w:r w:rsidR="00CE7636">
        <w:t xml:space="preserve">See </w:t>
      </w:r>
      <w:hyperlink r:id="rId24" w:history="1">
        <w:r w:rsidR="00A93790">
          <w:rPr>
            <w:rStyle w:val="Hyperlink"/>
          </w:rPr>
          <w:t>Division Responsibilities for Paying Foreign Nationals outside the United States</w:t>
        </w:r>
      </w:hyperlink>
      <w:r w:rsidR="00CE7636">
        <w:t xml:space="preserve"> for detailed wire transfer information.</w:t>
      </w:r>
    </w:p>
    <w:p w14:paraId="055B0ED7" w14:textId="2981FD4F" w:rsidR="008E4BD3" w:rsidRDefault="008E4BD3" w:rsidP="00CF33FC">
      <w:pPr>
        <w:pStyle w:val="ListParagraph"/>
        <w:numPr>
          <w:ilvl w:val="6"/>
          <w:numId w:val="3"/>
        </w:numPr>
        <w:spacing w:after="160" w:line="259" w:lineRule="auto"/>
      </w:pPr>
      <w:r>
        <w:t>Foreign Source Income documents must contain original signatures. UW System will not accept electronic signatures.</w:t>
      </w:r>
      <w:bookmarkStart w:id="0" w:name="_GoBack"/>
      <w:bookmarkEnd w:id="0"/>
    </w:p>
    <w:p w14:paraId="5549725B" w14:textId="77777777" w:rsidR="00CF33FC" w:rsidRDefault="00CF33FC" w:rsidP="00B80BB5">
      <w:pPr>
        <w:pStyle w:val="ListParagraph"/>
        <w:numPr>
          <w:ilvl w:val="6"/>
          <w:numId w:val="3"/>
        </w:numPr>
        <w:spacing w:after="160" w:line="259" w:lineRule="auto"/>
      </w:pPr>
      <w:r>
        <w:t>Check the JEMS box that indicates the scholar is a foreign national.</w:t>
      </w:r>
      <w:r w:rsidR="00CE7636">
        <w:t xml:space="preserve"> </w:t>
      </w:r>
      <w:r w:rsidRPr="005F43AB">
        <w:t xml:space="preserve">Do not check the Foreign National Working outside the U.S. box in Modify a Person or in JEMS. This </w:t>
      </w:r>
      <w:r w:rsidR="00CE7636">
        <w:t>is a centrally managed function.</w:t>
      </w:r>
    </w:p>
    <w:p w14:paraId="7DB4EB64" w14:textId="77777777" w:rsidR="00F11BA9" w:rsidRDefault="00CE7636" w:rsidP="00DF76F7">
      <w:pPr>
        <w:pStyle w:val="ListParagraph"/>
        <w:numPr>
          <w:ilvl w:val="6"/>
          <w:numId w:val="3"/>
        </w:numPr>
        <w:spacing w:after="160" w:line="259" w:lineRule="auto"/>
      </w:pPr>
      <w:r w:rsidRPr="00CE7636">
        <w:t>Another division may be employing your scholar who is outside the United States.</w:t>
      </w:r>
      <w:r>
        <w:t xml:space="preserve"> If that is the case, coordinate with that division to avoid duplicating efforts. </w:t>
      </w:r>
    </w:p>
    <w:p w14:paraId="20B74F78" w14:textId="77777777" w:rsidR="00B80BB5" w:rsidRPr="003B2028" w:rsidRDefault="00F11BA9" w:rsidP="00DF76F7">
      <w:pPr>
        <w:pStyle w:val="ListParagraph"/>
        <w:numPr>
          <w:ilvl w:val="6"/>
          <w:numId w:val="3"/>
        </w:numPr>
        <w:spacing w:after="160" w:line="259" w:lineRule="auto"/>
      </w:pPr>
      <w:r>
        <w:t>Tax residency status</w:t>
      </w:r>
      <w:r w:rsidR="00B80BB5" w:rsidRPr="003B2028">
        <w:t xml:space="preserve"> must be verified each semester.  See column on </w:t>
      </w:r>
      <w:r>
        <w:t xml:space="preserve">NRA Scholarship </w:t>
      </w:r>
      <w:r w:rsidR="00B80BB5" w:rsidRPr="003B2028">
        <w:t xml:space="preserve">spreadsheet for change date as a useful guide. </w:t>
      </w:r>
    </w:p>
    <w:p w14:paraId="3370770D" w14:textId="77777777" w:rsidR="00B80BB5" w:rsidRPr="003B2028" w:rsidRDefault="00B80BB5" w:rsidP="00B80BB5"/>
    <w:p w14:paraId="7C93F9FF" w14:textId="77777777" w:rsidR="00B80BB5" w:rsidRPr="003B2028" w:rsidRDefault="00B80BB5" w:rsidP="00B80BB5"/>
    <w:p w14:paraId="53EAA864" w14:textId="77777777" w:rsidR="00B80BB5" w:rsidRDefault="00B80BB5" w:rsidP="00B80BB5"/>
    <w:p w14:paraId="6C4AEECD" w14:textId="77777777" w:rsidR="00C21FE0" w:rsidRDefault="00C21FE0"/>
    <w:sectPr w:rsidR="00C21FE0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DA4F" w14:textId="77777777" w:rsidR="00C21FE0" w:rsidRDefault="00C21FE0">
      <w:r>
        <w:separator/>
      </w:r>
    </w:p>
  </w:endnote>
  <w:endnote w:type="continuationSeparator" w:id="0">
    <w:p w14:paraId="059A502F" w14:textId="77777777" w:rsidR="00C21FE0" w:rsidRDefault="00C2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798868"/>
      <w:docPartObj>
        <w:docPartGallery w:val="Page Numbers (Bottom of Page)"/>
        <w:docPartUnique/>
      </w:docPartObj>
    </w:sdtPr>
    <w:sdtEndPr>
      <w:rPr>
        <w:noProof/>
        <w:color w:val="AEAAAA" w:themeColor="background2" w:themeShade="BF"/>
      </w:rPr>
    </w:sdtEndPr>
    <w:sdtContent>
      <w:p w14:paraId="60454537" w14:textId="4AE35E13" w:rsidR="00C21FE0" w:rsidRDefault="00C21FE0" w:rsidP="00C21FE0">
        <w:pPr>
          <w:pStyle w:val="Footer"/>
          <w:rPr>
            <w:noProof/>
          </w:rPr>
        </w:pPr>
        <w:r w:rsidRPr="00C52942">
          <w:rPr>
            <w:color w:val="AEAAAA" w:themeColor="background2" w:themeShade="BF"/>
          </w:rPr>
          <w:fldChar w:fldCharType="begin"/>
        </w:r>
        <w:r w:rsidRPr="00C52942">
          <w:rPr>
            <w:color w:val="AEAAAA" w:themeColor="background2" w:themeShade="BF"/>
          </w:rPr>
          <w:instrText xml:space="preserve"> FILENAME \* MERGEFORMAT </w:instrText>
        </w:r>
        <w:r w:rsidRPr="00C52942">
          <w:rPr>
            <w:color w:val="AEAAAA" w:themeColor="background2" w:themeShade="BF"/>
          </w:rPr>
          <w:fldChar w:fldCharType="separate"/>
        </w:r>
        <w:r>
          <w:rPr>
            <w:noProof/>
            <w:color w:val="AEAAAA" w:themeColor="background2" w:themeShade="BF"/>
          </w:rPr>
          <w:t xml:space="preserve">NRA Lump Sum Scholarship Procedure for Departments-Divisions </w:t>
        </w:r>
        <w:r w:rsidRPr="00C52942">
          <w:rPr>
            <w:color w:val="AEAAAA" w:themeColor="background2" w:themeShade="BF"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2E8">
          <w:rPr>
            <w:noProof/>
          </w:rPr>
          <w:t>6</w:t>
        </w:r>
        <w:r>
          <w:rPr>
            <w:noProof/>
          </w:rPr>
          <w:fldChar w:fldCharType="end"/>
        </w:r>
      </w:p>
      <w:p w14:paraId="5C7D3C86" w14:textId="75745928" w:rsidR="00C21FE0" w:rsidRPr="004B773F" w:rsidRDefault="00207B60" w:rsidP="00C21FE0">
        <w:pPr>
          <w:pStyle w:val="Footer"/>
          <w:rPr>
            <w:color w:val="AEAAAA" w:themeColor="background2" w:themeShade="BF"/>
          </w:rPr>
        </w:pPr>
        <w:r>
          <w:rPr>
            <w:color w:val="AEAAAA" w:themeColor="background2" w:themeShade="BF"/>
          </w:rPr>
          <w:t>January 1, 2021</w:t>
        </w:r>
      </w:p>
    </w:sdtContent>
  </w:sdt>
  <w:p w14:paraId="4B87CFF3" w14:textId="77777777" w:rsidR="00C21FE0" w:rsidRDefault="00C2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07E0" w14:textId="77777777" w:rsidR="00C21FE0" w:rsidRDefault="00C21FE0">
      <w:r>
        <w:separator/>
      </w:r>
    </w:p>
  </w:footnote>
  <w:footnote w:type="continuationSeparator" w:id="0">
    <w:p w14:paraId="7C140A37" w14:textId="77777777" w:rsidR="00C21FE0" w:rsidRDefault="00C2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BF9"/>
    <w:multiLevelType w:val="hybridMultilevel"/>
    <w:tmpl w:val="594E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558"/>
    <w:multiLevelType w:val="hybridMultilevel"/>
    <w:tmpl w:val="F5B0E8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4A83"/>
    <w:multiLevelType w:val="hybridMultilevel"/>
    <w:tmpl w:val="6512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9DC4CF0C">
      <w:start w:val="1"/>
      <w:numFmt w:val="lowerRoman"/>
      <w:lvlText w:val="%4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4" w:tplc="26981084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50" w:hanging="180"/>
      </w:pPr>
    </w:lvl>
    <w:lvl w:ilvl="6" w:tplc="0409000F">
      <w:start w:val="1"/>
      <w:numFmt w:val="decimal"/>
      <w:lvlText w:val="%7."/>
      <w:lvlJc w:val="left"/>
      <w:pPr>
        <w:ind w:left="450" w:hanging="360"/>
      </w:pPr>
    </w:lvl>
    <w:lvl w:ilvl="7" w:tplc="04090019">
      <w:start w:val="1"/>
      <w:numFmt w:val="lowerLetter"/>
      <w:lvlText w:val="%8."/>
      <w:lvlJc w:val="left"/>
      <w:pPr>
        <w:ind w:left="342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46C"/>
    <w:multiLevelType w:val="hybridMultilevel"/>
    <w:tmpl w:val="EAE0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49FF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32B240B8">
      <w:start w:val="1"/>
      <w:numFmt w:val="lowerLetter"/>
      <w:lvlText w:val="%5."/>
      <w:lvlJc w:val="left"/>
      <w:pPr>
        <w:ind w:left="126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4E4A"/>
    <w:multiLevelType w:val="hybridMultilevel"/>
    <w:tmpl w:val="55448B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D111280"/>
    <w:multiLevelType w:val="hybridMultilevel"/>
    <w:tmpl w:val="EE664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71935"/>
    <w:multiLevelType w:val="hybridMultilevel"/>
    <w:tmpl w:val="C6A08494"/>
    <w:lvl w:ilvl="0" w:tplc="500C56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B5"/>
    <w:rsid w:val="00070672"/>
    <w:rsid w:val="00071767"/>
    <w:rsid w:val="00157BE7"/>
    <w:rsid w:val="00197C6F"/>
    <w:rsid w:val="001A01F8"/>
    <w:rsid w:val="001F6534"/>
    <w:rsid w:val="00207B60"/>
    <w:rsid w:val="0028232E"/>
    <w:rsid w:val="002C138E"/>
    <w:rsid w:val="002E02B6"/>
    <w:rsid w:val="002F0804"/>
    <w:rsid w:val="002F5C40"/>
    <w:rsid w:val="00344422"/>
    <w:rsid w:val="003654A3"/>
    <w:rsid w:val="0037690F"/>
    <w:rsid w:val="00392E06"/>
    <w:rsid w:val="003B0BBA"/>
    <w:rsid w:val="003F0063"/>
    <w:rsid w:val="00402DAC"/>
    <w:rsid w:val="004874DE"/>
    <w:rsid w:val="0050175D"/>
    <w:rsid w:val="00560E79"/>
    <w:rsid w:val="00580491"/>
    <w:rsid w:val="006267A4"/>
    <w:rsid w:val="00642741"/>
    <w:rsid w:val="006B67F4"/>
    <w:rsid w:val="006C2223"/>
    <w:rsid w:val="006C3B02"/>
    <w:rsid w:val="006D4A64"/>
    <w:rsid w:val="006D711F"/>
    <w:rsid w:val="00713CD9"/>
    <w:rsid w:val="00720285"/>
    <w:rsid w:val="007426CC"/>
    <w:rsid w:val="00771A90"/>
    <w:rsid w:val="007C2850"/>
    <w:rsid w:val="0086654C"/>
    <w:rsid w:val="008D3D4B"/>
    <w:rsid w:val="008E4BD3"/>
    <w:rsid w:val="008F0984"/>
    <w:rsid w:val="008F3F32"/>
    <w:rsid w:val="00960927"/>
    <w:rsid w:val="009F0843"/>
    <w:rsid w:val="00A142E8"/>
    <w:rsid w:val="00A93790"/>
    <w:rsid w:val="00AD378F"/>
    <w:rsid w:val="00AE1895"/>
    <w:rsid w:val="00AE318F"/>
    <w:rsid w:val="00AF08E5"/>
    <w:rsid w:val="00B1227A"/>
    <w:rsid w:val="00B80BB5"/>
    <w:rsid w:val="00BA4B78"/>
    <w:rsid w:val="00C21FE0"/>
    <w:rsid w:val="00CA153A"/>
    <w:rsid w:val="00CB09FC"/>
    <w:rsid w:val="00CD329C"/>
    <w:rsid w:val="00CD37FD"/>
    <w:rsid w:val="00CE7636"/>
    <w:rsid w:val="00CF33FC"/>
    <w:rsid w:val="00CF7735"/>
    <w:rsid w:val="00DD1E6C"/>
    <w:rsid w:val="00E2002C"/>
    <w:rsid w:val="00EA0F2D"/>
    <w:rsid w:val="00EA3B9E"/>
    <w:rsid w:val="00F108B7"/>
    <w:rsid w:val="00F11BA9"/>
    <w:rsid w:val="00F50ECC"/>
    <w:rsid w:val="00FA5919"/>
    <w:rsid w:val="00FB5B98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68AD00"/>
  <w15:chartTrackingRefBased/>
  <w15:docId w15:val="{A5DEFC8B-C78A-40FE-BF3E-FA90CC7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B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B5"/>
  </w:style>
  <w:style w:type="paragraph" w:styleId="ListParagraph">
    <w:name w:val="List Paragraph"/>
    <w:basedOn w:val="Normal"/>
    <w:uiPriority w:val="34"/>
    <w:qFormat/>
    <w:rsid w:val="00B8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19"/>
  </w:style>
  <w:style w:type="table" w:styleId="TableGrid">
    <w:name w:val="Table Grid"/>
    <w:basedOn w:val="TableNormal"/>
    <w:uiPriority w:val="39"/>
    <w:rsid w:val="001F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1F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cier@ohr.wisc.ed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uwmadison.app.box.com/folder/11792239727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wservice.wisconsin.edu/docs/forms/glacier-nonresident-alien-visi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wmadison.app.box.com/folder/117922397279" TargetMode="External"/><Relationship Id="rId17" Type="http://schemas.openxmlformats.org/officeDocument/2006/relationships/hyperlink" Target="https://uwmadison.app.box.com/folder/11163180538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uwservice.wisconsin.edu/docs/forms/pay-foreign-source-incom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madison.app.box.com/folder/111631805385" TargetMode="External"/><Relationship Id="rId24" Type="http://schemas.openxmlformats.org/officeDocument/2006/relationships/hyperlink" Target="https://uwmadison.app.box.com/folder/1179223972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kb.uwss.wisconsin.edu/17094" TargetMode="External"/><Relationship Id="rId10" Type="http://schemas.openxmlformats.org/officeDocument/2006/relationships/hyperlink" Target="https://uwservice.wisconsin.edu/docs/forms/pay-foreign-source-income.pdf" TargetMode="External"/><Relationship Id="rId19" Type="http://schemas.openxmlformats.org/officeDocument/2006/relationships/hyperlink" Target="https://i94.cbp.dhs.gov/I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94.cbp.dhs.gov/I94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EE48-B277-4D31-85D7-835C9CFB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Kate</dc:creator>
  <cp:keywords/>
  <dc:description/>
  <cp:lastModifiedBy>Miller, Kate</cp:lastModifiedBy>
  <cp:revision>3</cp:revision>
  <dcterms:created xsi:type="dcterms:W3CDTF">2020-12-30T12:16:00Z</dcterms:created>
  <dcterms:modified xsi:type="dcterms:W3CDTF">2020-12-30T12:24:00Z</dcterms:modified>
</cp:coreProperties>
</file>