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E50F" w14:textId="4B0D5054" w:rsidR="00446293" w:rsidRDefault="005F3D0F" w:rsidP="00446293">
      <w:pPr>
        <w:spacing w:after="0" w:line="240" w:lineRule="auto"/>
        <w:ind w:left="2160"/>
        <w:jc w:val="center"/>
        <w:textAlignment w:val="center"/>
        <w:rPr>
          <w:rFonts w:eastAsia="Times New Roman" w:cs="Calibri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0469D3" wp14:editId="21AED425">
            <wp:simplePos x="0" y="0"/>
            <wp:positionH relativeFrom="margin">
              <wp:posOffset>47625</wp:posOffset>
            </wp:positionH>
            <wp:positionV relativeFrom="paragraph">
              <wp:posOffset>13335</wp:posOffset>
            </wp:positionV>
            <wp:extent cx="1495425" cy="882015"/>
            <wp:effectExtent l="0" t="0" r="0" b="0"/>
            <wp:wrapNone/>
            <wp:docPr id="2" name="Picture 3" descr="CALS logo_4c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S logo_4c_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7626A" w14:textId="4D782CED" w:rsidR="0060519E" w:rsidRPr="00861187" w:rsidRDefault="0060519E" w:rsidP="00861187">
      <w:pPr>
        <w:spacing w:after="0" w:line="240" w:lineRule="auto"/>
        <w:jc w:val="center"/>
        <w:textAlignment w:val="center"/>
        <w:rPr>
          <w:rFonts w:cs="Calibri"/>
          <w:b/>
          <w:sz w:val="32"/>
          <w:szCs w:val="32"/>
        </w:rPr>
      </w:pPr>
      <w:r w:rsidRPr="00861187">
        <w:rPr>
          <w:rFonts w:eastAsia="Times New Roman" w:cs="Calibri"/>
          <w:b/>
          <w:sz w:val="32"/>
          <w:szCs w:val="32"/>
        </w:rPr>
        <w:t xml:space="preserve">CALS </w:t>
      </w:r>
      <w:r w:rsidR="00446293" w:rsidRPr="00861187">
        <w:rPr>
          <w:rFonts w:eastAsia="Times New Roman" w:cs="Calibri"/>
          <w:b/>
          <w:sz w:val="32"/>
          <w:szCs w:val="32"/>
        </w:rPr>
        <w:t>Lump Sums for</w:t>
      </w:r>
    </w:p>
    <w:p w14:paraId="7890ACB8" w14:textId="3F5D0506" w:rsidR="000E092A" w:rsidRDefault="00446293" w:rsidP="00861187">
      <w:pPr>
        <w:spacing w:after="0" w:line="240" w:lineRule="auto"/>
        <w:jc w:val="center"/>
        <w:textAlignment w:val="center"/>
        <w:rPr>
          <w:rFonts w:cs="Calibri"/>
          <w:b/>
          <w:sz w:val="32"/>
          <w:szCs w:val="32"/>
        </w:rPr>
      </w:pPr>
      <w:r w:rsidRPr="00861187">
        <w:rPr>
          <w:rFonts w:eastAsia="Times New Roman" w:cs="Calibri"/>
          <w:b/>
          <w:sz w:val="32"/>
          <w:szCs w:val="32"/>
        </w:rPr>
        <w:t>NRA Fellowships and Scholarships</w:t>
      </w:r>
      <w:r w:rsidR="0060519E" w:rsidRPr="00861187">
        <w:rPr>
          <w:rFonts w:eastAsia="Times New Roman" w:cs="Calibri"/>
          <w:b/>
          <w:sz w:val="32"/>
          <w:szCs w:val="32"/>
        </w:rPr>
        <w:t xml:space="preserve"> Process</w:t>
      </w:r>
      <w:r w:rsidR="00CD3108">
        <w:rPr>
          <w:rFonts w:eastAsia="Times New Roman" w:cs="Calibri"/>
          <w:b/>
          <w:sz w:val="32"/>
          <w:szCs w:val="32"/>
        </w:rPr>
        <w:t xml:space="preserve"> </w:t>
      </w:r>
    </w:p>
    <w:p w14:paraId="5163A762" w14:textId="77777777" w:rsidR="000E092A" w:rsidRDefault="000E092A" w:rsidP="00861187">
      <w:pPr>
        <w:spacing w:after="0" w:line="240" w:lineRule="auto"/>
        <w:jc w:val="center"/>
        <w:textAlignment w:val="center"/>
        <w:rPr>
          <w:rFonts w:cs="Calibri"/>
          <w:b/>
          <w:sz w:val="32"/>
          <w:szCs w:val="32"/>
        </w:rPr>
      </w:pPr>
    </w:p>
    <w:p w14:paraId="08C1284E" w14:textId="77777777" w:rsidR="000E092A" w:rsidRDefault="000E092A" w:rsidP="00861187">
      <w:pPr>
        <w:spacing w:after="0" w:line="240" w:lineRule="auto"/>
        <w:jc w:val="center"/>
        <w:textAlignment w:val="center"/>
      </w:pPr>
    </w:p>
    <w:p w14:paraId="2EA1B31B" w14:textId="4F07CAED" w:rsidR="000E092A" w:rsidRPr="00861187" w:rsidRDefault="0058705F" w:rsidP="00861187">
      <w:pPr>
        <w:pStyle w:val="NoSpacing"/>
        <w:rPr>
          <w:b/>
        </w:rPr>
      </w:pPr>
      <w:r w:rsidRPr="00861187">
        <w:rPr>
          <w:b/>
        </w:rPr>
        <w:t xml:space="preserve">Background information: </w:t>
      </w:r>
    </w:p>
    <w:p w14:paraId="2EA22129" w14:textId="5B4A023B" w:rsidR="00867094" w:rsidRDefault="00867094" w:rsidP="00861187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NRA: Non-Resident Alien</w:t>
      </w:r>
    </w:p>
    <w:p w14:paraId="0E17BD98" w14:textId="1A8AB54B" w:rsidR="000E092A" w:rsidRPr="00861187" w:rsidRDefault="000E092A" w:rsidP="00861187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861187">
        <w:rPr>
          <w:sz w:val="21"/>
          <w:szCs w:val="21"/>
        </w:rPr>
        <w:t xml:space="preserve">This process is based on a decentralized </w:t>
      </w:r>
      <w:r w:rsidR="007C5B8C">
        <w:rPr>
          <w:sz w:val="21"/>
          <w:szCs w:val="21"/>
        </w:rPr>
        <w:t>unit</w:t>
      </w:r>
    </w:p>
    <w:p w14:paraId="0ED71E43" w14:textId="6FAAFF79" w:rsidR="0058705F" w:rsidRPr="00861187" w:rsidRDefault="0058705F" w:rsidP="00861187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861187">
        <w:rPr>
          <w:sz w:val="21"/>
          <w:szCs w:val="21"/>
        </w:rPr>
        <w:t>Scholarship payments made to a foreign national student are processed differently, depending on the student’s tax status</w:t>
      </w:r>
    </w:p>
    <w:p w14:paraId="6DB09A4C" w14:textId="3C72708D" w:rsidR="0058705F" w:rsidRPr="00861187" w:rsidRDefault="0058705F" w:rsidP="00861187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861187">
        <w:rPr>
          <w:sz w:val="21"/>
          <w:szCs w:val="21"/>
        </w:rPr>
        <w:t>The procedure outlined below ensure</w:t>
      </w:r>
      <w:r w:rsidR="00F14E7A">
        <w:rPr>
          <w:sz w:val="21"/>
          <w:szCs w:val="21"/>
        </w:rPr>
        <w:t>s</w:t>
      </w:r>
      <w:r w:rsidRPr="00861187">
        <w:rPr>
          <w:sz w:val="21"/>
          <w:szCs w:val="21"/>
        </w:rPr>
        <w:t xml:space="preserve"> that </w:t>
      </w:r>
      <w:r w:rsidR="006C05AC" w:rsidRPr="00861187">
        <w:rPr>
          <w:sz w:val="21"/>
          <w:szCs w:val="21"/>
        </w:rPr>
        <w:t>foreign</w:t>
      </w:r>
      <w:r w:rsidRPr="00861187">
        <w:rPr>
          <w:sz w:val="21"/>
          <w:szCs w:val="21"/>
        </w:rPr>
        <w:t xml:space="preserve"> national students are paid and taxed properly.</w:t>
      </w:r>
    </w:p>
    <w:p w14:paraId="2B1C4B06" w14:textId="220BCD8B" w:rsidR="0058705F" w:rsidRPr="00861187" w:rsidRDefault="0058705F" w:rsidP="00861187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861187">
        <w:rPr>
          <w:sz w:val="21"/>
          <w:szCs w:val="21"/>
        </w:rPr>
        <w:t>To determine if scholarship recipient is an international student, check information from department</w:t>
      </w:r>
      <w:r w:rsidR="007C5B8C">
        <w:rPr>
          <w:sz w:val="21"/>
          <w:szCs w:val="21"/>
        </w:rPr>
        <w:t>/unit</w:t>
      </w:r>
      <w:r w:rsidRPr="00861187">
        <w:rPr>
          <w:sz w:val="21"/>
          <w:szCs w:val="21"/>
        </w:rPr>
        <w:t>, student, SIS and/or Commo</w:t>
      </w:r>
      <w:r w:rsidR="003103EC">
        <w:rPr>
          <w:sz w:val="21"/>
          <w:szCs w:val="21"/>
        </w:rPr>
        <w:t>n Scholarship Application (CSA)</w:t>
      </w:r>
    </w:p>
    <w:p w14:paraId="13831A8F" w14:textId="03558EAC" w:rsidR="004400BC" w:rsidRPr="0058705F" w:rsidRDefault="0058705F" w:rsidP="00461846">
      <w:pPr>
        <w:pStyle w:val="NoSpacing"/>
        <w:numPr>
          <w:ilvl w:val="0"/>
          <w:numId w:val="6"/>
        </w:numPr>
      </w:pPr>
      <w:r w:rsidRPr="003103EC">
        <w:rPr>
          <w:sz w:val="21"/>
          <w:szCs w:val="21"/>
        </w:rPr>
        <w:t>Work with your divisional scholarship coordinator to ensure scholarship procedures are comple</w:t>
      </w:r>
      <w:r w:rsidR="003103EC" w:rsidRPr="003103EC">
        <w:rPr>
          <w:sz w:val="21"/>
          <w:szCs w:val="21"/>
        </w:rPr>
        <w:t>ted/finalized prior to payment</w:t>
      </w:r>
      <w:r w:rsidR="003A18B5" w:rsidRPr="003103EC">
        <w:rPr>
          <w:sz w:val="21"/>
          <w:szCs w:val="21"/>
        </w:rPr>
        <w:t xml:space="preserve"> </w:t>
      </w: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30"/>
        <w:gridCol w:w="7835"/>
      </w:tblGrid>
      <w:tr w:rsidR="006C05AC" w:rsidRPr="00A97E93" w14:paraId="4FB336A1" w14:textId="77777777" w:rsidTr="00663306">
        <w:trPr>
          <w:tblHeader/>
        </w:trPr>
        <w:tc>
          <w:tcPr>
            <w:tcW w:w="715" w:type="dxa"/>
            <w:shd w:val="clear" w:color="auto" w:fill="000000"/>
          </w:tcPr>
          <w:p w14:paraId="5E8EB581" w14:textId="4DA62633" w:rsidR="006C05AC" w:rsidRPr="006736FE" w:rsidRDefault="007C2198" w:rsidP="00A97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530" w:type="dxa"/>
            <w:shd w:val="clear" w:color="auto" w:fill="000000"/>
          </w:tcPr>
          <w:p w14:paraId="23D5F852" w14:textId="77777777" w:rsidR="006C05AC" w:rsidRPr="006736FE" w:rsidRDefault="006C05AC" w:rsidP="00A97E93">
            <w:pPr>
              <w:spacing w:after="0" w:line="240" w:lineRule="auto"/>
              <w:rPr>
                <w:b/>
              </w:rPr>
            </w:pPr>
            <w:r w:rsidRPr="006736FE">
              <w:rPr>
                <w:b/>
              </w:rPr>
              <w:t>Responsible Party</w:t>
            </w:r>
          </w:p>
        </w:tc>
        <w:tc>
          <w:tcPr>
            <w:tcW w:w="7835" w:type="dxa"/>
            <w:shd w:val="clear" w:color="auto" w:fill="000000"/>
          </w:tcPr>
          <w:p w14:paraId="62A42F30" w14:textId="77777777" w:rsidR="006C05AC" w:rsidRPr="006736FE" w:rsidRDefault="006C05AC" w:rsidP="00A97E93">
            <w:pPr>
              <w:spacing w:after="0" w:line="240" w:lineRule="auto"/>
              <w:rPr>
                <w:b/>
              </w:rPr>
            </w:pPr>
            <w:r w:rsidRPr="006736FE">
              <w:rPr>
                <w:b/>
              </w:rPr>
              <w:t>Task</w:t>
            </w:r>
          </w:p>
        </w:tc>
      </w:tr>
      <w:tr w:rsidR="006C05AC" w:rsidRPr="00A97E93" w14:paraId="3CDB735F" w14:textId="77777777" w:rsidTr="00663306">
        <w:tc>
          <w:tcPr>
            <w:tcW w:w="715" w:type="dxa"/>
            <w:shd w:val="clear" w:color="auto" w:fill="auto"/>
          </w:tcPr>
          <w:p w14:paraId="202F2C16" w14:textId="2F5B9FBF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1500296" w14:textId="197245EF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30FB3B5B" w14:textId="4C65C5FF" w:rsidR="006C05AC" w:rsidRDefault="006C05AC" w:rsidP="007C2198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Receive notification that an individual is recipient of scholarship or fellowship </w:t>
            </w:r>
          </w:p>
          <w:p w14:paraId="77601A3C" w14:textId="786E0D25" w:rsidR="007C2198" w:rsidRPr="00861187" w:rsidRDefault="007C2198" w:rsidP="007C219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C05AC" w:rsidRPr="00A97E93" w14:paraId="12E09954" w14:textId="77777777" w:rsidTr="00663306">
        <w:tc>
          <w:tcPr>
            <w:tcW w:w="715" w:type="dxa"/>
            <w:shd w:val="clear" w:color="auto" w:fill="auto"/>
          </w:tcPr>
          <w:p w14:paraId="123019F5" w14:textId="2E60B232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3D09A4D" w14:textId="67E0D7DC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3AE6BF32" w14:textId="46B80394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Determine if individual is NRA – use information provided by the individual, SIS, and/or CSA (common scholarship application)</w:t>
            </w:r>
            <w:r w:rsidR="00C40C9A">
              <w:rPr>
                <w:sz w:val="21"/>
                <w:szCs w:val="21"/>
              </w:rPr>
              <w:t xml:space="preserve"> (if have access to SIS and CSA)</w:t>
            </w:r>
          </w:p>
          <w:p w14:paraId="4141C2F2" w14:textId="77777777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C05AC" w:rsidRPr="00A97E93" w14:paraId="629114CE" w14:textId="77777777" w:rsidTr="00663306">
        <w:tc>
          <w:tcPr>
            <w:tcW w:w="715" w:type="dxa"/>
            <w:shd w:val="clear" w:color="auto" w:fill="auto"/>
          </w:tcPr>
          <w:p w14:paraId="01FAE01E" w14:textId="5ECB9249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62908504" w14:textId="7146AC17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3E79E5A2" w14:textId="6D5D0EC2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If NRA, notify appropriate payroll representative</w:t>
            </w:r>
            <w:r w:rsidR="00526008">
              <w:rPr>
                <w:sz w:val="21"/>
                <w:szCs w:val="21"/>
              </w:rPr>
              <w:t xml:space="preserve"> (if unit</w:t>
            </w:r>
            <w:r w:rsidR="00F0523F" w:rsidRPr="00861187">
              <w:rPr>
                <w:sz w:val="21"/>
                <w:szCs w:val="21"/>
              </w:rPr>
              <w:t xml:space="preserve"> has specific payroll person)</w:t>
            </w:r>
          </w:p>
          <w:p w14:paraId="656B5B0E" w14:textId="77777777" w:rsidR="006C05AC" w:rsidRPr="00861187" w:rsidRDefault="006C05AC" w:rsidP="00A97E93">
            <w:pPr>
              <w:spacing w:after="0" w:line="240" w:lineRule="auto"/>
              <w:ind w:right="6300"/>
              <w:rPr>
                <w:sz w:val="21"/>
                <w:szCs w:val="21"/>
              </w:rPr>
            </w:pPr>
          </w:p>
        </w:tc>
      </w:tr>
      <w:tr w:rsidR="006C05AC" w:rsidRPr="00A97E93" w14:paraId="267E0D87" w14:textId="77777777" w:rsidTr="00663306">
        <w:trPr>
          <w:trHeight w:val="737"/>
        </w:trPr>
        <w:tc>
          <w:tcPr>
            <w:tcW w:w="715" w:type="dxa"/>
            <w:shd w:val="clear" w:color="auto" w:fill="auto"/>
          </w:tcPr>
          <w:p w14:paraId="663E4567" w14:textId="493D77BC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2F41D0B" w14:textId="10611897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  <w:p w14:paraId="4A0B0FBA" w14:textId="77777777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835" w:type="dxa"/>
            <w:shd w:val="clear" w:color="auto" w:fill="auto"/>
          </w:tcPr>
          <w:p w14:paraId="671A6A6F" w14:textId="01BB7114" w:rsidR="00C723DE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Check whether individual already has an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ID and/or appointment in HRS</w:t>
            </w:r>
          </w:p>
          <w:p w14:paraId="7B72055A" w14:textId="7532257D" w:rsidR="00C723DE" w:rsidRPr="00861187" w:rsidRDefault="00197C93" w:rsidP="009D01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Part </w:t>
            </w:r>
            <w:r w:rsidR="00C723DE" w:rsidRPr="00861187">
              <w:rPr>
                <w:sz w:val="21"/>
                <w:szCs w:val="21"/>
              </w:rPr>
              <w:t xml:space="preserve">A: If </w:t>
            </w:r>
            <w:r w:rsidR="00C723DE" w:rsidRPr="00CC452D">
              <w:rPr>
                <w:sz w:val="21"/>
                <w:szCs w:val="21"/>
              </w:rPr>
              <w:t xml:space="preserve">individual </w:t>
            </w:r>
            <w:r w:rsidR="00C723DE" w:rsidRPr="00CC452D">
              <w:rPr>
                <w:b/>
                <w:sz w:val="21"/>
                <w:szCs w:val="21"/>
              </w:rPr>
              <w:t>does not</w:t>
            </w:r>
            <w:r w:rsidR="00C723DE" w:rsidRPr="00CC452D">
              <w:rPr>
                <w:sz w:val="21"/>
                <w:szCs w:val="21"/>
              </w:rPr>
              <w:t xml:space="preserve"> have an </w:t>
            </w:r>
            <w:r w:rsidR="006327E3">
              <w:rPr>
                <w:sz w:val="21"/>
                <w:szCs w:val="21"/>
              </w:rPr>
              <w:t>Empl</w:t>
            </w:r>
            <w:r w:rsidR="00C723DE" w:rsidRPr="00CC452D">
              <w:rPr>
                <w:sz w:val="21"/>
                <w:szCs w:val="21"/>
              </w:rPr>
              <w:t xml:space="preserve"> ID</w:t>
            </w:r>
            <w:r w:rsidR="00C723DE" w:rsidRPr="00861187">
              <w:rPr>
                <w:sz w:val="21"/>
                <w:szCs w:val="21"/>
              </w:rPr>
              <w:t xml:space="preserve">, </w:t>
            </w:r>
            <w:r w:rsidR="00C723DE" w:rsidRPr="0041468E">
              <w:rPr>
                <w:sz w:val="21"/>
                <w:szCs w:val="21"/>
              </w:rPr>
              <w:t xml:space="preserve">send </w:t>
            </w:r>
            <w:hyperlink r:id="rId9" w:history="1">
              <w:r w:rsidR="00C723DE" w:rsidRPr="0041468E">
                <w:rPr>
                  <w:rStyle w:val="Hyperlink"/>
                  <w:sz w:val="21"/>
                  <w:szCs w:val="21"/>
                </w:rPr>
                <w:t>NRA t</w:t>
              </w:r>
              <w:r w:rsidR="004654FB" w:rsidRPr="0041468E">
                <w:rPr>
                  <w:rStyle w:val="Hyperlink"/>
                  <w:sz w:val="21"/>
                  <w:szCs w:val="21"/>
                </w:rPr>
                <w:t>e</w:t>
              </w:r>
              <w:r w:rsidR="006327E3" w:rsidRPr="0041468E">
                <w:rPr>
                  <w:rStyle w:val="Hyperlink"/>
                  <w:sz w:val="21"/>
                  <w:szCs w:val="21"/>
                </w:rPr>
                <w:t>mpl</w:t>
              </w:r>
              <w:r w:rsidR="00C723DE" w:rsidRPr="0041468E">
                <w:rPr>
                  <w:rStyle w:val="Hyperlink"/>
                  <w:sz w:val="21"/>
                  <w:szCs w:val="21"/>
                </w:rPr>
                <w:t>ate letter</w:t>
              </w:r>
            </w:hyperlink>
            <w:r w:rsidR="00C723DE" w:rsidRPr="00861187">
              <w:rPr>
                <w:sz w:val="21"/>
                <w:szCs w:val="21"/>
              </w:rPr>
              <w:t xml:space="preserve"> to individual – this alerts individual to complete direct deposit forms.  Letter also informs individual about Glacier process. </w:t>
            </w:r>
          </w:p>
          <w:p w14:paraId="60445683" w14:textId="77777777" w:rsidR="00C723DE" w:rsidRPr="00861187" w:rsidRDefault="00C723DE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Continue to Step 5</w:t>
            </w:r>
            <w:bookmarkStart w:id="0" w:name="_GoBack"/>
            <w:bookmarkEnd w:id="0"/>
          </w:p>
          <w:p w14:paraId="38B7D381" w14:textId="77777777" w:rsidR="00C723DE" w:rsidRPr="00861187" w:rsidRDefault="00C723DE" w:rsidP="00A97E93">
            <w:pPr>
              <w:pStyle w:val="ListParagraph"/>
              <w:spacing w:after="0" w:line="240" w:lineRule="auto"/>
              <w:ind w:left="1080"/>
              <w:rPr>
                <w:sz w:val="21"/>
                <w:szCs w:val="21"/>
              </w:rPr>
            </w:pPr>
          </w:p>
          <w:p w14:paraId="68C4D20D" w14:textId="3BA9E32B" w:rsidR="006327E3" w:rsidRPr="006327E3" w:rsidRDefault="00197C93" w:rsidP="00632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Part </w:t>
            </w:r>
            <w:r w:rsidR="00C723DE" w:rsidRPr="00861187">
              <w:rPr>
                <w:sz w:val="21"/>
                <w:szCs w:val="21"/>
              </w:rPr>
              <w:t xml:space="preserve">B: If individual </w:t>
            </w:r>
            <w:r w:rsidR="00C723DE" w:rsidRPr="00861187">
              <w:rPr>
                <w:b/>
                <w:sz w:val="21"/>
                <w:szCs w:val="21"/>
              </w:rPr>
              <w:t xml:space="preserve">has an </w:t>
            </w:r>
            <w:r w:rsidR="006327E3">
              <w:rPr>
                <w:b/>
                <w:sz w:val="21"/>
                <w:szCs w:val="21"/>
              </w:rPr>
              <w:t>Empl</w:t>
            </w:r>
            <w:r w:rsidR="00C723DE" w:rsidRPr="00861187">
              <w:rPr>
                <w:b/>
                <w:sz w:val="21"/>
                <w:szCs w:val="21"/>
              </w:rPr>
              <w:t xml:space="preserve"> ID</w:t>
            </w:r>
            <w:r w:rsidR="00C723DE" w:rsidRPr="00861187">
              <w:rPr>
                <w:sz w:val="21"/>
                <w:szCs w:val="21"/>
              </w:rPr>
              <w:t xml:space="preserve">, send email to </w:t>
            </w:r>
            <w:hyperlink r:id="rId10" w:history="1">
              <w:r w:rsidR="00C723DE" w:rsidRPr="00A02127">
                <w:rPr>
                  <w:rStyle w:val="Hyperlink"/>
                  <w:sz w:val="21"/>
                  <w:szCs w:val="21"/>
                </w:rPr>
                <w:t>glacier@ohr.wisc.edu</w:t>
              </w:r>
            </w:hyperlink>
            <w:r w:rsidR="00C723DE" w:rsidRPr="00861187">
              <w:rPr>
                <w:sz w:val="21"/>
                <w:szCs w:val="21"/>
              </w:rPr>
              <w:t xml:space="preserve"> </w:t>
            </w:r>
            <w:r w:rsidRPr="00861187">
              <w:rPr>
                <w:sz w:val="21"/>
                <w:szCs w:val="21"/>
              </w:rPr>
              <w:t xml:space="preserve">(and cc: CALS HR Assistant) </w:t>
            </w:r>
            <w:r w:rsidR="00C723DE" w:rsidRPr="00861187">
              <w:rPr>
                <w:sz w:val="21"/>
                <w:szCs w:val="21"/>
              </w:rPr>
              <w:t>to determine tax status of: Resident Alien (RA) or Nonresident Alien (NRA)</w:t>
            </w:r>
          </w:p>
          <w:p w14:paraId="67A7FF69" w14:textId="35BD58F4" w:rsidR="006327E3" w:rsidRDefault="006327E3" w:rsidP="006327E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Four or more scholars:</w:t>
            </w:r>
          </w:p>
          <w:p w14:paraId="1BA3BECE" w14:textId="131000BD" w:rsidR="006327E3" w:rsidRPr="006327E3" w:rsidRDefault="006327E3" w:rsidP="006327E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</w:t>
            </w:r>
            <w:r w:rsidRPr="00861187">
              <w:rPr>
                <w:sz w:val="21"/>
                <w:szCs w:val="21"/>
              </w:rPr>
              <w:t xml:space="preserve"> the Glacier Team’s </w:t>
            </w:r>
            <w:hyperlink r:id="rId11" w:history="1">
              <w:r w:rsidRPr="00A02127">
                <w:rPr>
                  <w:rStyle w:val="Hyperlink"/>
                  <w:sz w:val="21"/>
                  <w:szCs w:val="21"/>
                </w:rPr>
                <w:t>scholarship spreadsheet t</w:t>
              </w:r>
              <w:r w:rsidR="004654FB" w:rsidRPr="00A02127">
                <w:rPr>
                  <w:rStyle w:val="Hyperlink"/>
                  <w:sz w:val="21"/>
                  <w:szCs w:val="21"/>
                </w:rPr>
                <w:t>e</w:t>
              </w:r>
              <w:r w:rsidRPr="00A02127">
                <w:rPr>
                  <w:rStyle w:val="Hyperlink"/>
                  <w:sz w:val="21"/>
                  <w:szCs w:val="21"/>
                </w:rPr>
                <w:t>mplate</w:t>
              </w:r>
            </w:hyperlink>
          </w:p>
          <w:p w14:paraId="750927EE" w14:textId="0DB7F979" w:rsidR="006327E3" w:rsidRDefault="006327E3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 or fewer scholars:</w:t>
            </w:r>
          </w:p>
          <w:p w14:paraId="65EA59CB" w14:textId="38F23414" w:rsidR="006327E3" w:rsidRDefault="006327E3" w:rsidP="006327E3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 with scholar/s name, HRS Empl ID</w:t>
            </w:r>
            <w:r w:rsidR="00CB7EE8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and email address</w:t>
            </w:r>
          </w:p>
          <w:p w14:paraId="234D1AA7" w14:textId="710FA5A1" w:rsidR="00897784" w:rsidRDefault="00897784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Notes:</w:t>
            </w:r>
          </w:p>
          <w:p w14:paraId="68C54C31" w14:textId="4FEBC764" w:rsidR="00C723DE" w:rsidRPr="00861187" w:rsidRDefault="00C723DE" w:rsidP="008977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Send email to Glacier inbox no later than the last Monday of the prior month you wish to pay the additional pay/lump su</w:t>
            </w:r>
            <w:r w:rsidR="00E423E1" w:rsidRPr="00861187">
              <w:rPr>
                <w:sz w:val="21"/>
                <w:szCs w:val="21"/>
              </w:rPr>
              <w:t>m payment to the scholar/fellow</w:t>
            </w:r>
          </w:p>
          <w:p w14:paraId="7408D162" w14:textId="27929968" w:rsidR="00C723DE" w:rsidRDefault="00897784" w:rsidP="00897784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</w:t>
            </w:r>
            <w:r w:rsidR="00C723DE" w:rsidRPr="00861187">
              <w:rPr>
                <w:sz w:val="21"/>
                <w:szCs w:val="21"/>
              </w:rPr>
              <w:t>email subject line should be - XM - NRA Scholarship for [insert</w:t>
            </w:r>
            <w:r w:rsidR="00E423E1" w:rsidRPr="00861187">
              <w:rPr>
                <w:sz w:val="21"/>
                <w:szCs w:val="21"/>
              </w:rPr>
              <w:t xml:space="preserve"> UDDS] (X= number of the month</w:t>
            </w:r>
            <w:r w:rsidR="0095190A">
              <w:rPr>
                <w:sz w:val="21"/>
                <w:szCs w:val="21"/>
              </w:rPr>
              <w:t xml:space="preserve"> when you want them to be paid</w:t>
            </w:r>
            <w:r w:rsidR="00E423E1" w:rsidRPr="00861187">
              <w:rPr>
                <w:sz w:val="21"/>
                <w:szCs w:val="21"/>
              </w:rPr>
              <w:t>)</w:t>
            </w:r>
          </w:p>
          <w:p w14:paraId="3D7444E6" w14:textId="1E6021A1" w:rsidR="000E4DCD" w:rsidRPr="00861187" w:rsidRDefault="00EC65C8" w:rsidP="00861187">
            <w:pPr>
              <w:pStyle w:val="ListParagraph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0E4DCD">
              <w:rPr>
                <w:sz w:val="21"/>
                <w:szCs w:val="21"/>
              </w:rPr>
              <w:t>Part B next step:</w:t>
            </w:r>
          </w:p>
          <w:p w14:paraId="115597C9" w14:textId="77777777" w:rsidR="00C723DE" w:rsidRPr="00861187" w:rsidRDefault="00C723DE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If the individual </w:t>
            </w:r>
            <w:r w:rsidRPr="00861187">
              <w:rPr>
                <w:b/>
                <w:sz w:val="21"/>
                <w:szCs w:val="21"/>
              </w:rPr>
              <w:t>does not</w:t>
            </w:r>
            <w:r w:rsidRPr="00861187">
              <w:rPr>
                <w:sz w:val="21"/>
                <w:szCs w:val="21"/>
              </w:rPr>
              <w:t xml:space="preserve"> have a scholar or fellow record, continue to Step 5</w:t>
            </w:r>
            <w:r w:rsidR="006D24D6" w:rsidRPr="00861187">
              <w:rPr>
                <w:sz w:val="21"/>
                <w:szCs w:val="21"/>
              </w:rPr>
              <w:t xml:space="preserve"> </w:t>
            </w:r>
          </w:p>
          <w:p w14:paraId="1BACC52D" w14:textId="3A1283B9" w:rsidR="00C723DE" w:rsidRPr="00861187" w:rsidRDefault="00C723DE" w:rsidP="00A97E9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08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If the individual </w:t>
            </w:r>
            <w:r w:rsidRPr="00861187">
              <w:rPr>
                <w:b/>
                <w:sz w:val="21"/>
                <w:szCs w:val="21"/>
              </w:rPr>
              <w:t>does have</w:t>
            </w:r>
            <w:r w:rsidRPr="00861187">
              <w:rPr>
                <w:sz w:val="21"/>
                <w:szCs w:val="21"/>
              </w:rPr>
              <w:t xml:space="preserve"> an active </w:t>
            </w:r>
            <w:r w:rsidR="0095190A">
              <w:rPr>
                <w:sz w:val="21"/>
                <w:szCs w:val="21"/>
              </w:rPr>
              <w:t xml:space="preserve">lump sum </w:t>
            </w:r>
            <w:r w:rsidRPr="00861187">
              <w:rPr>
                <w:sz w:val="21"/>
                <w:szCs w:val="21"/>
              </w:rPr>
              <w:t>scholar or fellow record</w:t>
            </w:r>
            <w:r w:rsidR="0095190A">
              <w:rPr>
                <w:sz w:val="21"/>
                <w:szCs w:val="21"/>
              </w:rPr>
              <w:t xml:space="preserve"> with the appropriate department</w:t>
            </w:r>
            <w:r w:rsidRPr="00861187">
              <w:rPr>
                <w:sz w:val="21"/>
                <w:szCs w:val="21"/>
              </w:rPr>
              <w:t xml:space="preserve">, </w:t>
            </w:r>
            <w:r w:rsidR="006D24D6" w:rsidRPr="00861187">
              <w:rPr>
                <w:sz w:val="21"/>
                <w:szCs w:val="21"/>
              </w:rPr>
              <w:t xml:space="preserve">email CALS HR Assistant to update Reports to field in HRS and then </w:t>
            </w:r>
            <w:r w:rsidRPr="00861187">
              <w:rPr>
                <w:sz w:val="21"/>
                <w:szCs w:val="21"/>
              </w:rPr>
              <w:t xml:space="preserve">skip to Step </w:t>
            </w:r>
            <w:r w:rsidR="00197C93" w:rsidRPr="00861187">
              <w:rPr>
                <w:sz w:val="21"/>
                <w:szCs w:val="21"/>
              </w:rPr>
              <w:t>9</w:t>
            </w:r>
          </w:p>
          <w:p w14:paraId="4E1509F1" w14:textId="77777777" w:rsidR="00E423E1" w:rsidRPr="00861187" w:rsidRDefault="00E423E1" w:rsidP="00A97E93">
            <w:pPr>
              <w:pStyle w:val="ListParagraph"/>
              <w:spacing w:after="0" w:line="240" w:lineRule="auto"/>
              <w:ind w:left="1080"/>
              <w:rPr>
                <w:sz w:val="21"/>
                <w:szCs w:val="21"/>
              </w:rPr>
            </w:pPr>
          </w:p>
          <w:p w14:paraId="182B3E0A" w14:textId="6E52F34E" w:rsidR="00C723DE" w:rsidRPr="00861187" w:rsidRDefault="00C723DE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*If individual receives another lump sum fellowship/scholarship in the future and the same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oyee record still is available, it should be used. </w:t>
            </w:r>
          </w:p>
          <w:p w14:paraId="4DF7D727" w14:textId="77777777" w:rsidR="00C723DE" w:rsidRPr="00861187" w:rsidRDefault="00C723DE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</w:p>
          <w:p w14:paraId="3805E4FC" w14:textId="45992820" w:rsidR="00C723DE" w:rsidRDefault="00C723DE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lastRenderedPageBreak/>
              <w:t xml:space="preserve">**If individual already has an A basis or C </w:t>
            </w:r>
            <w:proofErr w:type="gramStart"/>
            <w:r w:rsidRPr="00861187">
              <w:rPr>
                <w:sz w:val="21"/>
                <w:szCs w:val="21"/>
              </w:rPr>
              <w:t>basis</w:t>
            </w:r>
            <w:proofErr w:type="gramEnd"/>
            <w:r w:rsidRPr="00861187">
              <w:rPr>
                <w:sz w:val="21"/>
                <w:szCs w:val="21"/>
              </w:rPr>
              <w:t xml:space="preserve"> Fellow or Scholar active appointment in HRS, a new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record</w:t>
            </w:r>
            <w:r w:rsidR="0095190A">
              <w:rPr>
                <w:sz w:val="21"/>
                <w:szCs w:val="21"/>
              </w:rPr>
              <w:t xml:space="preserve"> and appointment</w:t>
            </w:r>
            <w:r w:rsidRPr="00861187">
              <w:rPr>
                <w:sz w:val="21"/>
                <w:szCs w:val="21"/>
              </w:rPr>
              <w:t xml:space="preserve"> should be added to reflect the lump sum appointment and to ensure fringes are not applied.</w:t>
            </w:r>
          </w:p>
          <w:p w14:paraId="13798E62" w14:textId="77777777" w:rsidR="007465CF" w:rsidRPr="00861187" w:rsidRDefault="007465CF" w:rsidP="00A97E93">
            <w:pPr>
              <w:spacing w:after="0" w:line="240" w:lineRule="auto"/>
              <w:ind w:left="720"/>
              <w:rPr>
                <w:sz w:val="21"/>
                <w:szCs w:val="21"/>
              </w:rPr>
            </w:pPr>
          </w:p>
          <w:p w14:paraId="713F5A74" w14:textId="77777777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6C05AC" w:rsidRPr="00A97E93" w14:paraId="189924AD" w14:textId="77777777" w:rsidTr="00663306">
        <w:tc>
          <w:tcPr>
            <w:tcW w:w="715" w:type="dxa"/>
            <w:shd w:val="clear" w:color="auto" w:fill="auto"/>
          </w:tcPr>
          <w:p w14:paraId="5677D9EB" w14:textId="37E3BAE5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530" w:type="dxa"/>
            <w:shd w:val="clear" w:color="auto" w:fill="auto"/>
          </w:tcPr>
          <w:p w14:paraId="6345C3F6" w14:textId="70D50B98" w:rsidR="006C05AC" w:rsidRPr="00861187" w:rsidRDefault="00526008" w:rsidP="00A97E9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10572FDC" w14:textId="1F1E7C49" w:rsidR="00CC452D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b/>
                <w:sz w:val="21"/>
                <w:szCs w:val="21"/>
              </w:rPr>
              <w:t xml:space="preserve">If </w:t>
            </w:r>
            <w:r w:rsidR="00704A9E" w:rsidRPr="00861187">
              <w:rPr>
                <w:b/>
                <w:sz w:val="21"/>
                <w:szCs w:val="21"/>
              </w:rPr>
              <w:t xml:space="preserve">individual is </w:t>
            </w:r>
            <w:r w:rsidRPr="00861187">
              <w:rPr>
                <w:b/>
                <w:sz w:val="21"/>
                <w:szCs w:val="21"/>
              </w:rPr>
              <w:t>not in HRS</w:t>
            </w:r>
            <w:r w:rsidR="00C723DE" w:rsidRPr="00861187">
              <w:rPr>
                <w:b/>
                <w:sz w:val="21"/>
                <w:szCs w:val="21"/>
              </w:rPr>
              <w:t xml:space="preserve"> (no </w:t>
            </w:r>
            <w:r w:rsidR="006327E3">
              <w:rPr>
                <w:b/>
                <w:sz w:val="21"/>
                <w:szCs w:val="21"/>
              </w:rPr>
              <w:t>Empl</w:t>
            </w:r>
            <w:r w:rsidR="00C723DE" w:rsidRPr="00861187">
              <w:rPr>
                <w:b/>
                <w:sz w:val="21"/>
                <w:szCs w:val="21"/>
              </w:rPr>
              <w:t xml:space="preserve"> ID)</w:t>
            </w:r>
            <w:r w:rsidR="00704A9E" w:rsidRPr="00861187">
              <w:rPr>
                <w:b/>
                <w:sz w:val="21"/>
                <w:szCs w:val="21"/>
              </w:rPr>
              <w:t xml:space="preserve"> </w:t>
            </w:r>
            <w:r w:rsidR="00704A9E" w:rsidRPr="00B65A46">
              <w:rPr>
                <w:b/>
                <w:sz w:val="21"/>
                <w:szCs w:val="21"/>
                <w:u w:val="single"/>
              </w:rPr>
              <w:t>or</w:t>
            </w:r>
            <w:r w:rsidR="00704A9E" w:rsidRPr="00861187">
              <w:rPr>
                <w:b/>
                <w:sz w:val="21"/>
                <w:szCs w:val="21"/>
              </w:rPr>
              <w:t xml:space="preserve"> if the individual does not have a</w:t>
            </w:r>
            <w:r w:rsidR="0095190A">
              <w:rPr>
                <w:b/>
                <w:sz w:val="21"/>
                <w:szCs w:val="21"/>
              </w:rPr>
              <w:t xml:space="preserve"> lump sum</w:t>
            </w:r>
            <w:r w:rsidR="00704A9E" w:rsidRPr="00861187">
              <w:rPr>
                <w:b/>
                <w:sz w:val="21"/>
                <w:szCs w:val="21"/>
              </w:rPr>
              <w:t xml:space="preserve"> scholar or fellow appointment</w:t>
            </w:r>
            <w:r w:rsidRPr="00861187">
              <w:rPr>
                <w:b/>
                <w:sz w:val="21"/>
                <w:szCs w:val="21"/>
              </w:rPr>
              <w:t>:</w:t>
            </w:r>
            <w:r w:rsidRPr="00861187">
              <w:rPr>
                <w:sz w:val="21"/>
                <w:szCs w:val="21"/>
              </w:rPr>
              <w:t xml:space="preserve"> </w:t>
            </w:r>
          </w:p>
          <w:p w14:paraId="631874BC" w14:textId="77777777" w:rsidR="00CC452D" w:rsidRDefault="00CC452D" w:rsidP="00A97E93">
            <w:pPr>
              <w:spacing w:after="0" w:line="240" w:lineRule="auto"/>
              <w:rPr>
                <w:sz w:val="21"/>
                <w:szCs w:val="21"/>
              </w:rPr>
            </w:pPr>
          </w:p>
          <w:p w14:paraId="500236C8" w14:textId="29E8CD4B" w:rsidR="006C05AC" w:rsidRPr="00861187" w:rsidRDefault="006C05AC" w:rsidP="00A97E93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Create JEMS hire, as follows:</w:t>
            </w:r>
          </w:p>
          <w:p w14:paraId="7FFC889E" w14:textId="7109C83A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Person tab</w:t>
            </w:r>
          </w:p>
          <w:p w14:paraId="1612202B" w14:textId="62A1B385" w:rsidR="006C05AC" w:rsidRPr="00861187" w:rsidRDefault="006C05AC" w:rsidP="008611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Check Foreign National box in JEMS (Check box)</w:t>
            </w:r>
          </w:p>
          <w:p w14:paraId="5068D462" w14:textId="45CB4BAF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Person Contact tab</w:t>
            </w:r>
          </w:p>
          <w:p w14:paraId="3C5E2433" w14:textId="17DD8822" w:rsidR="006C05AC" w:rsidRPr="00861187" w:rsidRDefault="006C05AC" w:rsidP="008611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Enter valid email address</w:t>
            </w:r>
          </w:p>
          <w:p w14:paraId="029F8675" w14:textId="022011D0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Position tab</w:t>
            </w:r>
          </w:p>
          <w:p w14:paraId="3074EBA6" w14:textId="06F0AB3B" w:rsidR="00DB045E" w:rsidRDefault="00DB045E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Effective Date: should follow the A-basis pay schedule</w:t>
            </w:r>
          </w:p>
          <w:p w14:paraId="3CF5E662" w14:textId="6959DC9A" w:rsidR="006C05AC" w:rsidRPr="00861187" w:rsidRDefault="006327E3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Empl</w:t>
            </w:r>
            <w:r w:rsidR="006C05AC" w:rsidRPr="00861187">
              <w:rPr>
                <w:sz w:val="21"/>
                <w:szCs w:val="21"/>
              </w:rPr>
              <w:t xml:space="preserve"> Class: SA1</w:t>
            </w:r>
          </w:p>
          <w:p w14:paraId="40941A11" w14:textId="49F974B3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Job Code: Y21NN (Fellow) or Y22NN (Scholar)</w:t>
            </w:r>
          </w:p>
          <w:p w14:paraId="1B64EC57" w14:textId="589F8E95" w:rsidR="006C05AC" w:rsidRDefault="006C05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Continuity Code: 02A</w:t>
            </w:r>
          </w:p>
          <w:p w14:paraId="7C2DDB7E" w14:textId="20D2D605" w:rsidR="00E56753" w:rsidRPr="00861187" w:rsidRDefault="00E5675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Reports </w:t>
            </w:r>
            <w:proofErr w:type="gramStart"/>
            <w:r>
              <w:rPr>
                <w:sz w:val="21"/>
                <w:szCs w:val="21"/>
              </w:rPr>
              <w:t>T</w:t>
            </w:r>
            <w:r w:rsidRPr="00861187">
              <w:rPr>
                <w:sz w:val="21"/>
                <w:szCs w:val="21"/>
              </w:rPr>
              <w:t>o</w:t>
            </w:r>
            <w:proofErr w:type="gramEnd"/>
            <w:r>
              <w:rPr>
                <w:sz w:val="21"/>
                <w:szCs w:val="21"/>
              </w:rPr>
              <w:t xml:space="preserve">: </w:t>
            </w:r>
            <w:r w:rsidRPr="00861187">
              <w:rPr>
                <w:sz w:val="21"/>
                <w:szCs w:val="21"/>
              </w:rPr>
              <w:t>name of the Scholarship Coordinator (if known)</w:t>
            </w:r>
          </w:p>
          <w:p w14:paraId="09CB891F" w14:textId="2EA18E7A" w:rsidR="006C05AC" w:rsidRPr="00861187" w:rsidRDefault="006C05AC" w:rsidP="00A97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On the Job tab</w:t>
            </w:r>
          </w:p>
          <w:p w14:paraId="605810A0" w14:textId="400B6C14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Enter Expected </w:t>
            </w:r>
            <w:r w:rsidR="009F3CD6">
              <w:rPr>
                <w:sz w:val="21"/>
                <w:szCs w:val="21"/>
              </w:rPr>
              <w:t>E</w:t>
            </w:r>
            <w:r w:rsidRPr="00861187">
              <w:rPr>
                <w:sz w:val="21"/>
                <w:szCs w:val="21"/>
              </w:rPr>
              <w:t xml:space="preserve">nd </w:t>
            </w:r>
            <w:r w:rsidR="009F3CD6">
              <w:rPr>
                <w:sz w:val="21"/>
                <w:szCs w:val="21"/>
              </w:rPr>
              <w:t>D</w:t>
            </w:r>
            <w:r w:rsidRPr="00861187">
              <w:rPr>
                <w:sz w:val="21"/>
                <w:szCs w:val="21"/>
              </w:rPr>
              <w:t xml:space="preserve">ate (for one-time payment, enter </w:t>
            </w:r>
            <w:r w:rsidR="00C56BF4" w:rsidRPr="00861187">
              <w:rPr>
                <w:sz w:val="21"/>
                <w:szCs w:val="21"/>
              </w:rPr>
              <w:t>one-month</w:t>
            </w:r>
            <w:r w:rsidRPr="00861187">
              <w:rPr>
                <w:sz w:val="21"/>
                <w:szCs w:val="21"/>
              </w:rPr>
              <w:t xml:space="preserve"> appointment duration)</w:t>
            </w:r>
          </w:p>
          <w:p w14:paraId="2D82A3F7" w14:textId="0BBE6C14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Enter </w:t>
            </w:r>
            <w:r w:rsidR="009F3CD6">
              <w:rPr>
                <w:sz w:val="21"/>
                <w:szCs w:val="21"/>
              </w:rPr>
              <w:t>A</w:t>
            </w:r>
            <w:r w:rsidRPr="00861187">
              <w:rPr>
                <w:sz w:val="21"/>
                <w:szCs w:val="21"/>
              </w:rPr>
              <w:t xml:space="preserve">dditional </w:t>
            </w:r>
            <w:r w:rsidR="009F3CD6">
              <w:rPr>
                <w:sz w:val="21"/>
                <w:szCs w:val="21"/>
              </w:rPr>
              <w:t>P</w:t>
            </w:r>
            <w:r w:rsidRPr="00861187">
              <w:rPr>
                <w:sz w:val="21"/>
                <w:szCs w:val="21"/>
              </w:rPr>
              <w:t>ay/</w:t>
            </w:r>
            <w:r w:rsidR="009F3CD6">
              <w:rPr>
                <w:sz w:val="21"/>
                <w:szCs w:val="21"/>
              </w:rPr>
              <w:t>L</w:t>
            </w:r>
            <w:r w:rsidRPr="00861187">
              <w:rPr>
                <w:sz w:val="21"/>
                <w:szCs w:val="21"/>
              </w:rPr>
              <w:t xml:space="preserve">ump </w:t>
            </w:r>
            <w:r w:rsidR="009F3CD6">
              <w:rPr>
                <w:sz w:val="21"/>
                <w:szCs w:val="21"/>
              </w:rPr>
              <w:t>S</w:t>
            </w:r>
            <w:r w:rsidRPr="00861187">
              <w:rPr>
                <w:sz w:val="21"/>
                <w:szCs w:val="21"/>
              </w:rPr>
              <w:t>um amount</w:t>
            </w:r>
            <w:r w:rsidR="005F3D0F">
              <w:rPr>
                <w:sz w:val="21"/>
                <w:szCs w:val="21"/>
              </w:rPr>
              <w:t xml:space="preserve"> </w:t>
            </w:r>
          </w:p>
          <w:p w14:paraId="07D90C68" w14:textId="251D90FE" w:rsidR="006C05AC" w:rsidRPr="00861187" w:rsidRDefault="006C05AC" w:rsidP="00A97E9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Pay </w:t>
            </w:r>
            <w:r w:rsidR="009F3CD6">
              <w:rPr>
                <w:sz w:val="21"/>
                <w:szCs w:val="21"/>
              </w:rPr>
              <w:t>B</w:t>
            </w:r>
            <w:r w:rsidRPr="00861187">
              <w:rPr>
                <w:sz w:val="21"/>
                <w:szCs w:val="21"/>
              </w:rPr>
              <w:t xml:space="preserve">asis = </w:t>
            </w:r>
            <w:r w:rsidR="00D71606">
              <w:rPr>
                <w:sz w:val="21"/>
                <w:szCs w:val="21"/>
              </w:rPr>
              <w:t>L</w:t>
            </w:r>
            <w:r w:rsidRPr="00861187">
              <w:rPr>
                <w:sz w:val="21"/>
                <w:szCs w:val="21"/>
              </w:rPr>
              <w:t>ump</w:t>
            </w:r>
            <w:r w:rsidR="009F3CD6">
              <w:rPr>
                <w:sz w:val="21"/>
                <w:szCs w:val="21"/>
              </w:rPr>
              <w:t xml:space="preserve"> (Comp Rate should be 0.00)</w:t>
            </w:r>
          </w:p>
          <w:p w14:paraId="7A548C59" w14:textId="77777777" w:rsidR="006C05AC" w:rsidRPr="00E56753" w:rsidRDefault="006C05AC" w:rsidP="00E5675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2D6D103D" w14:textId="77777777" w:rsidTr="00663306">
        <w:tc>
          <w:tcPr>
            <w:tcW w:w="715" w:type="dxa"/>
            <w:shd w:val="clear" w:color="auto" w:fill="auto"/>
          </w:tcPr>
          <w:p w14:paraId="6FBF0D8B" w14:textId="51DF95D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F777CB1" w14:textId="3D4B1865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0B5E7D7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Review </w:t>
            </w:r>
            <w:r w:rsidRPr="00861187">
              <w:rPr>
                <w:sz w:val="21"/>
                <w:szCs w:val="21"/>
              </w:rPr>
              <w:t xml:space="preserve">spreadsheet </w:t>
            </w:r>
            <w:r>
              <w:rPr>
                <w:sz w:val="21"/>
                <w:szCs w:val="21"/>
              </w:rPr>
              <w:t xml:space="preserve">from </w:t>
            </w:r>
            <w:r w:rsidRPr="00B75B2F">
              <w:rPr>
                <w:sz w:val="21"/>
                <w:szCs w:val="21"/>
              </w:rPr>
              <w:t>Glacier team</w:t>
            </w:r>
            <w:r>
              <w:rPr>
                <w:sz w:val="21"/>
                <w:szCs w:val="21"/>
              </w:rPr>
              <w:t xml:space="preserve"> with the following results:</w:t>
            </w:r>
          </w:p>
          <w:p w14:paraId="42FFE81E" w14:textId="77777777" w:rsidR="00BA1BEB" w:rsidRPr="00861187" w:rsidRDefault="00BA1BEB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Resident Alien: </w:t>
            </w:r>
            <w:r w:rsidRPr="00861187">
              <w:rPr>
                <w:b/>
                <w:sz w:val="21"/>
                <w:szCs w:val="21"/>
              </w:rPr>
              <w:t>Do not follow this process.</w:t>
            </w:r>
            <w:r w:rsidRPr="00861187">
              <w:rPr>
                <w:sz w:val="21"/>
                <w:szCs w:val="21"/>
              </w:rPr>
              <w:t xml:space="preserve"> Make payment as you would a U.S. Citizen through the Bursar's office.</w:t>
            </w:r>
          </w:p>
          <w:p w14:paraId="6E788EFA" w14:textId="77777777" w:rsidR="00BA1BEB" w:rsidRPr="00861187" w:rsidRDefault="00BA1BEB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Nonresident Alien (NRA): Continue to Step 10</w:t>
            </w:r>
          </w:p>
          <w:p w14:paraId="221202FC" w14:textId="7FBBC18D" w:rsidR="00BA1BEB" w:rsidRPr="00861187" w:rsidRDefault="00BA1BEB" w:rsidP="00BA1B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Glacier incomplete: Glacier team send an email to the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oyee to complete Glacier submission as soon as possible. The </w:t>
            </w:r>
            <w:r w:rsidR="007C5B8C">
              <w:rPr>
                <w:sz w:val="21"/>
                <w:szCs w:val="21"/>
              </w:rPr>
              <w:t xml:space="preserve">unit </w:t>
            </w:r>
            <w:r w:rsidRPr="00861187">
              <w:rPr>
                <w:sz w:val="21"/>
                <w:szCs w:val="21"/>
              </w:rPr>
              <w:t>HR point of contact will be copied on this email.</w:t>
            </w:r>
          </w:p>
          <w:p w14:paraId="75F75B0E" w14:textId="77777777" w:rsidR="00BA1BEB" w:rsidRPr="00861187" w:rsidRDefault="00BA1BEB" w:rsidP="00BA1BEB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BA1BEB" w:rsidRPr="00A97E93" w14:paraId="5DC35C8D" w14:textId="77777777" w:rsidTr="00663306">
        <w:tc>
          <w:tcPr>
            <w:tcW w:w="715" w:type="dxa"/>
            <w:shd w:val="clear" w:color="auto" w:fill="auto"/>
          </w:tcPr>
          <w:p w14:paraId="743631D5" w14:textId="0A22AB9C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73F08ACE" w14:textId="7DF6EB34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35C3A489" w14:textId="159A831A" w:rsidR="00BA1BEB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Send email </w:t>
            </w:r>
            <w:r>
              <w:rPr>
                <w:sz w:val="21"/>
                <w:szCs w:val="21"/>
              </w:rPr>
              <w:t xml:space="preserve">to CALS HR Assistant </w:t>
            </w:r>
          </w:p>
          <w:p w14:paraId="348EE276" w14:textId="74B2C51B" w:rsidR="00BA1BEB" w:rsidRDefault="00BA1BEB" w:rsidP="00BA1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C56BF4">
              <w:rPr>
                <w:sz w:val="21"/>
                <w:szCs w:val="21"/>
              </w:rPr>
              <w:t xml:space="preserve">ttach fellowship or scholarship notification letter that was provided to the individual </w:t>
            </w:r>
            <w:r>
              <w:rPr>
                <w:sz w:val="21"/>
                <w:szCs w:val="21"/>
              </w:rPr>
              <w:t xml:space="preserve">and the </w:t>
            </w:r>
            <w:hyperlink r:id="rId12" w:anchor="lump-sum-payments" w:history="1">
              <w:r w:rsidRPr="001433C7">
                <w:rPr>
                  <w:rStyle w:val="Hyperlink"/>
                  <w:sz w:val="21"/>
                  <w:szCs w:val="21"/>
                </w:rPr>
                <w:t>Lump Sum Payment Request Form</w:t>
              </w:r>
            </w:hyperlink>
          </w:p>
          <w:p w14:paraId="30E104D6" w14:textId="48F2879A" w:rsidR="00BA1BEB" w:rsidRPr="00C56BF4" w:rsidRDefault="00BA1BEB" w:rsidP="00BA1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C56BF4">
              <w:rPr>
                <w:sz w:val="21"/>
                <w:szCs w:val="21"/>
              </w:rPr>
              <w:t xml:space="preserve">end any documents related to the scholarship being given to the individual </w:t>
            </w:r>
            <w:r>
              <w:rPr>
                <w:sz w:val="21"/>
                <w:szCs w:val="21"/>
              </w:rPr>
              <w:t xml:space="preserve">(i.e. who was on the committee, </w:t>
            </w:r>
            <w:r w:rsidRPr="00C56BF4">
              <w:rPr>
                <w:sz w:val="21"/>
                <w:szCs w:val="21"/>
              </w:rPr>
              <w:t>what criteria wer</w:t>
            </w:r>
            <w:r>
              <w:rPr>
                <w:sz w:val="21"/>
                <w:szCs w:val="21"/>
              </w:rPr>
              <w:t>e used to award the scholarship, etc.)</w:t>
            </w:r>
          </w:p>
          <w:p w14:paraId="6EFD7D74" w14:textId="44565062" w:rsidR="00BA1BEB" w:rsidRPr="001433C7" w:rsidRDefault="00BA1BEB" w:rsidP="00BA1B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1"/>
                <w:szCs w:val="21"/>
              </w:rPr>
            </w:pPr>
            <w:r w:rsidRPr="001433C7">
              <w:rPr>
                <w:sz w:val="21"/>
                <w:szCs w:val="21"/>
              </w:rPr>
              <w:t>Include the email from the OHR Glacier team on the individual’s tax status</w:t>
            </w:r>
          </w:p>
          <w:p w14:paraId="6892AB52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 </w:t>
            </w:r>
          </w:p>
        </w:tc>
      </w:tr>
      <w:tr w:rsidR="00BA1BEB" w:rsidRPr="00A97E93" w14:paraId="01F16845" w14:textId="77777777" w:rsidTr="00663306">
        <w:tc>
          <w:tcPr>
            <w:tcW w:w="715" w:type="dxa"/>
            <w:shd w:val="clear" w:color="auto" w:fill="auto"/>
          </w:tcPr>
          <w:p w14:paraId="029ED875" w14:textId="7A87DB51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6E8F90D0" w14:textId="1D07847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 – HR Assistant</w:t>
            </w:r>
          </w:p>
          <w:p w14:paraId="14B364B1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835" w:type="dxa"/>
            <w:shd w:val="clear" w:color="auto" w:fill="auto"/>
          </w:tcPr>
          <w:p w14:paraId="1F61B1DF" w14:textId="3DBF0D2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Review JEMS hire, update Report</w:t>
            </w:r>
            <w:r>
              <w:rPr>
                <w:sz w:val="21"/>
                <w:szCs w:val="21"/>
              </w:rPr>
              <w:t>s To field on Position tab</w:t>
            </w:r>
            <w:r w:rsidRPr="00861187">
              <w:rPr>
                <w:sz w:val="21"/>
                <w:szCs w:val="21"/>
              </w:rPr>
              <w:t xml:space="preserve"> in JEMS as needed, and push to HRS </w:t>
            </w:r>
          </w:p>
        </w:tc>
      </w:tr>
      <w:tr w:rsidR="00BA1BEB" w:rsidRPr="00A97E93" w14:paraId="160D7903" w14:textId="77777777" w:rsidTr="00663306">
        <w:tc>
          <w:tcPr>
            <w:tcW w:w="715" w:type="dxa"/>
            <w:shd w:val="clear" w:color="auto" w:fill="auto"/>
          </w:tcPr>
          <w:p w14:paraId="362C71B9" w14:textId="5FA0476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253AA62E" w14:textId="73E4A518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3FB4FF10" w14:textId="6BBB8B1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When the scholarship recipient has an </w:t>
            </w:r>
            <w:r w:rsidR="006327E3">
              <w:rPr>
                <w:sz w:val="21"/>
                <w:szCs w:val="21"/>
              </w:rPr>
              <w:t>Empl</w:t>
            </w:r>
            <w:r>
              <w:rPr>
                <w:sz w:val="21"/>
                <w:szCs w:val="21"/>
              </w:rPr>
              <w:t xml:space="preserve"> </w:t>
            </w:r>
            <w:r w:rsidRPr="00861187">
              <w:rPr>
                <w:sz w:val="21"/>
                <w:szCs w:val="21"/>
              </w:rPr>
              <w:t>ID (will receive an email from JEMS), return to Step 4 and complete steps in Part B</w:t>
            </w:r>
          </w:p>
          <w:p w14:paraId="1DA9CC40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0E02CC68" w14:textId="77777777" w:rsidTr="00663306">
        <w:tc>
          <w:tcPr>
            <w:tcW w:w="715" w:type="dxa"/>
            <w:shd w:val="clear" w:color="auto" w:fill="auto"/>
          </w:tcPr>
          <w:p w14:paraId="5684D51B" w14:textId="3FE665BE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5CBF00E1" w14:textId="61EDFEC7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3DCC1B6C" w14:textId="377D86CE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Add funding information to HRS as soon as Oracle email with the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</w:t>
            </w:r>
            <w:proofErr w:type="spellStart"/>
            <w:r w:rsidRPr="00861187">
              <w:rPr>
                <w:sz w:val="21"/>
                <w:szCs w:val="21"/>
              </w:rPr>
              <w:t>Rcd</w:t>
            </w:r>
            <w:proofErr w:type="spellEnd"/>
            <w:r w:rsidRPr="00861187">
              <w:rPr>
                <w:sz w:val="21"/>
                <w:szCs w:val="21"/>
              </w:rPr>
              <w:t xml:space="preserve"> # is received (if person did not already have an </w:t>
            </w:r>
            <w:r w:rsidR="006327E3">
              <w:rPr>
                <w:sz w:val="21"/>
                <w:szCs w:val="21"/>
              </w:rPr>
              <w:t>Empl</w:t>
            </w:r>
            <w:r w:rsidRPr="00861187">
              <w:rPr>
                <w:sz w:val="21"/>
                <w:szCs w:val="21"/>
              </w:rPr>
              <w:t xml:space="preserve"> ID)</w:t>
            </w:r>
          </w:p>
          <w:p w14:paraId="5A44E2A3" w14:textId="47BE39F9" w:rsidR="00BA1BEB" w:rsidRPr="00861187" w:rsidRDefault="00526008" w:rsidP="00BA1BEB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Note: </w:t>
            </w:r>
            <w:r w:rsidR="00BA1BEB" w:rsidRPr="00861187">
              <w:rPr>
                <w:sz w:val="21"/>
                <w:szCs w:val="21"/>
              </w:rPr>
              <w:t xml:space="preserve">Do </w:t>
            </w:r>
            <w:r w:rsidR="00BA1BEB" w:rsidRPr="00861187">
              <w:rPr>
                <w:sz w:val="21"/>
                <w:szCs w:val="21"/>
                <w:u w:val="single"/>
              </w:rPr>
              <w:t>not</w:t>
            </w:r>
            <w:r w:rsidR="00BA1BEB" w:rsidRPr="00861187">
              <w:rPr>
                <w:sz w:val="21"/>
                <w:szCs w:val="21"/>
              </w:rPr>
              <w:t xml:space="preserve"> use Program Code 9</w:t>
            </w:r>
          </w:p>
          <w:p w14:paraId="1FB7705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  <w:p w14:paraId="5B5D8D60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Add a time approver on the TL security page (in HRS)</w:t>
            </w:r>
          </w:p>
          <w:p w14:paraId="2F057890" w14:textId="77777777" w:rsidR="00BA1BEB" w:rsidRPr="00861187" w:rsidRDefault="00BA1BEB" w:rsidP="00BA1B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TL security must be added for lump sum to be approved</w:t>
            </w:r>
          </w:p>
          <w:p w14:paraId="7FEEFA3C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2D95026C" w14:textId="77777777" w:rsidTr="00663306">
        <w:tc>
          <w:tcPr>
            <w:tcW w:w="715" w:type="dxa"/>
            <w:shd w:val="clear" w:color="auto" w:fill="auto"/>
          </w:tcPr>
          <w:p w14:paraId="6C68E1FE" w14:textId="04DA0AE9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1530" w:type="dxa"/>
            <w:shd w:val="clear" w:color="auto" w:fill="auto"/>
          </w:tcPr>
          <w:p w14:paraId="77740D43" w14:textId="63BBBC33" w:rsidR="00BA1BEB" w:rsidRPr="00861187" w:rsidRDefault="00526008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7835" w:type="dxa"/>
            <w:shd w:val="clear" w:color="auto" w:fill="auto"/>
          </w:tcPr>
          <w:p w14:paraId="05E1FDA2" w14:textId="35D98CA4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Receive completed Direct Deposit</w:t>
            </w:r>
            <w:r>
              <w:rPr>
                <w:sz w:val="21"/>
                <w:szCs w:val="21"/>
              </w:rPr>
              <w:t xml:space="preserve"> (DD)</w:t>
            </w:r>
            <w:r w:rsidRPr="00861187">
              <w:rPr>
                <w:sz w:val="21"/>
                <w:szCs w:val="21"/>
              </w:rPr>
              <w:t xml:space="preserve"> form from individual and </w:t>
            </w:r>
            <w:r>
              <w:rPr>
                <w:sz w:val="21"/>
                <w:szCs w:val="21"/>
              </w:rPr>
              <w:t xml:space="preserve">ensure individual has </w:t>
            </w:r>
            <w:r w:rsidRPr="00861187">
              <w:rPr>
                <w:sz w:val="21"/>
                <w:szCs w:val="21"/>
              </w:rPr>
              <w:t>provided his or her email address.  Before sending or faxing to OHR, please indicate “NRA Lump” on the bottom of the DD so processing can be expedited.</w:t>
            </w:r>
          </w:p>
          <w:p w14:paraId="49CBE174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5BE89322" w14:textId="77777777" w:rsidTr="00663306">
        <w:tc>
          <w:tcPr>
            <w:tcW w:w="715" w:type="dxa"/>
            <w:shd w:val="clear" w:color="auto" w:fill="auto"/>
          </w:tcPr>
          <w:p w14:paraId="0C8A772D" w14:textId="17B09E5A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2F2A911C" w14:textId="18518972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Individual</w:t>
            </w:r>
          </w:p>
        </w:tc>
        <w:tc>
          <w:tcPr>
            <w:tcW w:w="7835" w:type="dxa"/>
            <w:shd w:val="clear" w:color="auto" w:fill="auto"/>
          </w:tcPr>
          <w:p w14:paraId="1C48DC39" w14:textId="2E5DD1E4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Receive</w:t>
            </w:r>
            <w:r w:rsidRPr="00861187">
              <w:rPr>
                <w:sz w:val="21"/>
                <w:szCs w:val="21"/>
              </w:rPr>
              <w:t xml:space="preserve"> two emails from Glacier and completes the required tax documents and treaty benefits information. </w:t>
            </w:r>
          </w:p>
          <w:p w14:paraId="32352B4F" w14:textId="1E8CB008" w:rsidR="00BA1BEB" w:rsidRPr="00861187" w:rsidRDefault="00BA1BEB" w:rsidP="00BA1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Individual prints the Glacier forms and returns them to OHR-Payroll, 21 North Park with the letter provided by the </w:t>
            </w:r>
            <w:r w:rsidR="007C5B8C">
              <w:rPr>
                <w:sz w:val="21"/>
                <w:szCs w:val="21"/>
              </w:rPr>
              <w:t>unit</w:t>
            </w:r>
            <w:r w:rsidRPr="00861187">
              <w:rPr>
                <w:sz w:val="21"/>
                <w:szCs w:val="21"/>
              </w:rPr>
              <w:t xml:space="preserve">/division  </w:t>
            </w:r>
          </w:p>
          <w:p w14:paraId="3CCB3CCF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5C666C34" w14:textId="77777777" w:rsidTr="00663306">
        <w:tc>
          <w:tcPr>
            <w:tcW w:w="715" w:type="dxa"/>
            <w:shd w:val="clear" w:color="auto" w:fill="auto"/>
          </w:tcPr>
          <w:p w14:paraId="2A81469B" w14:textId="39CC07D8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14:paraId="59EC9927" w14:textId="65807672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Campus</w:t>
            </w:r>
          </w:p>
        </w:tc>
        <w:tc>
          <w:tcPr>
            <w:tcW w:w="7835" w:type="dxa"/>
            <w:shd w:val="clear" w:color="auto" w:fill="auto"/>
          </w:tcPr>
          <w:p w14:paraId="25DA6AF4" w14:textId="6DA6DDE6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Review </w:t>
            </w:r>
            <w:r>
              <w:rPr>
                <w:sz w:val="21"/>
                <w:szCs w:val="21"/>
              </w:rPr>
              <w:t>DD</w:t>
            </w:r>
            <w:r w:rsidRPr="00861187">
              <w:rPr>
                <w:sz w:val="21"/>
                <w:szCs w:val="21"/>
              </w:rPr>
              <w:t xml:space="preserve"> and Glacier paperwork.  Verify individual is NRA</w:t>
            </w:r>
            <w:r>
              <w:rPr>
                <w:sz w:val="21"/>
                <w:szCs w:val="21"/>
              </w:rPr>
              <w:t xml:space="preserve"> and notify division of tax status</w:t>
            </w:r>
            <w:r w:rsidRPr="00861187">
              <w:rPr>
                <w:sz w:val="21"/>
                <w:szCs w:val="21"/>
              </w:rPr>
              <w:t xml:space="preserve">.  </w:t>
            </w:r>
          </w:p>
          <w:p w14:paraId="4745D0C2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7D1E05A2" w14:textId="77777777" w:rsidTr="00663306">
        <w:tc>
          <w:tcPr>
            <w:tcW w:w="715" w:type="dxa"/>
            <w:shd w:val="clear" w:color="auto" w:fill="auto"/>
          </w:tcPr>
          <w:p w14:paraId="6051FCE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  <w:p w14:paraId="446006FB" w14:textId="27B10AA9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058F837F" w14:textId="48794929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</w:t>
            </w:r>
          </w:p>
          <w:p w14:paraId="6DB4571B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835" w:type="dxa"/>
            <w:shd w:val="clear" w:color="auto" w:fill="auto"/>
          </w:tcPr>
          <w:p w14:paraId="260B24BC" w14:textId="1EE36464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 xml:space="preserve">Enter lump sum on additional pay screen in HRS (see </w:t>
            </w:r>
            <w:hyperlink r:id="rId13" w:history="1">
              <w:r w:rsidRPr="00861187">
                <w:rPr>
                  <w:rStyle w:val="Hyperlink"/>
                  <w:sz w:val="21"/>
                  <w:szCs w:val="21"/>
                </w:rPr>
                <w:t>KB 17094</w:t>
              </w:r>
            </w:hyperlink>
            <w:r w:rsidRPr="00861187">
              <w:rPr>
                <w:sz w:val="21"/>
                <w:szCs w:val="21"/>
              </w:rPr>
              <w:t>)</w:t>
            </w:r>
          </w:p>
          <w:p w14:paraId="148D0C94" w14:textId="67911889" w:rsidR="00BA1BEB" w:rsidRPr="00861187" w:rsidRDefault="00BA1BEB" w:rsidP="00BA1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Earnings code = SF</w:t>
            </w:r>
            <w:r>
              <w:rPr>
                <w:sz w:val="21"/>
                <w:szCs w:val="21"/>
              </w:rPr>
              <w:t>F</w:t>
            </w:r>
          </w:p>
          <w:p w14:paraId="5C3E0B25" w14:textId="44673E19" w:rsidR="00BA1BEB" w:rsidRPr="00861187" w:rsidRDefault="00BA1BEB" w:rsidP="00BA1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*The additional pay must be entered prior to the first pay sheet creation.</w:t>
            </w:r>
          </w:p>
          <w:p w14:paraId="1B328B7D" w14:textId="77777777" w:rsidR="00BA1BEB" w:rsidRPr="00861187" w:rsidRDefault="00BA1BEB" w:rsidP="007C5B8C">
            <w:pPr>
              <w:pStyle w:val="ListParagraph"/>
              <w:spacing w:after="0" w:line="240" w:lineRule="auto"/>
              <w:ind w:left="1440"/>
              <w:rPr>
                <w:sz w:val="21"/>
                <w:szCs w:val="21"/>
              </w:rPr>
            </w:pPr>
          </w:p>
        </w:tc>
      </w:tr>
      <w:tr w:rsidR="00BA1BEB" w:rsidRPr="00A97E93" w14:paraId="71D7FB83" w14:textId="77777777" w:rsidTr="00663306">
        <w:tc>
          <w:tcPr>
            <w:tcW w:w="715" w:type="dxa"/>
            <w:shd w:val="clear" w:color="auto" w:fill="auto"/>
          </w:tcPr>
          <w:p w14:paraId="23830A86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69CAF3E2" w14:textId="0252FA38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Division – P&amp;B Specialist</w:t>
            </w:r>
          </w:p>
          <w:p w14:paraId="29FB0DC7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835" w:type="dxa"/>
            <w:shd w:val="clear" w:color="auto" w:fill="auto"/>
          </w:tcPr>
          <w:p w14:paraId="4F638B72" w14:textId="45E1C42A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861187">
              <w:rPr>
                <w:sz w:val="21"/>
                <w:szCs w:val="21"/>
              </w:rPr>
              <w:t xml:space="preserve">cholarship Coordinator approves as Level 1 approver </w:t>
            </w:r>
          </w:p>
          <w:p w14:paraId="38E98675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A1BEB" w:rsidRPr="00A97E93" w14:paraId="366DBFF9" w14:textId="77777777" w:rsidTr="00663306">
        <w:tc>
          <w:tcPr>
            <w:tcW w:w="715" w:type="dxa"/>
            <w:shd w:val="clear" w:color="auto" w:fill="auto"/>
          </w:tcPr>
          <w:p w14:paraId="65BB5C5C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44A32DF6" w14:textId="7992EB53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Campus</w:t>
            </w:r>
          </w:p>
        </w:tc>
        <w:tc>
          <w:tcPr>
            <w:tcW w:w="7835" w:type="dxa"/>
            <w:shd w:val="clear" w:color="auto" w:fill="auto"/>
          </w:tcPr>
          <w:p w14:paraId="4C6375E6" w14:textId="162DB39A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  <w:r w:rsidRPr="00861187">
              <w:rPr>
                <w:sz w:val="21"/>
                <w:szCs w:val="21"/>
              </w:rPr>
              <w:t>OHR verifies NRA is OK to pay and approves as Level 2 approver. NRA will pay out on next payroll</w:t>
            </w:r>
          </w:p>
          <w:p w14:paraId="1EAEE401" w14:textId="77777777" w:rsidR="00BA1BEB" w:rsidRPr="00861187" w:rsidRDefault="00BA1BEB" w:rsidP="00BA1B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B6A837B" w14:textId="77777777" w:rsidR="006C05AC" w:rsidRDefault="006C05AC" w:rsidP="00861187">
      <w:pPr>
        <w:pStyle w:val="NoSpacing"/>
      </w:pPr>
    </w:p>
    <w:p w14:paraId="3042DF39" w14:textId="77777777" w:rsidR="006C05AC" w:rsidRDefault="006C05AC" w:rsidP="00861187">
      <w:pPr>
        <w:pStyle w:val="NoSpacing"/>
      </w:pPr>
    </w:p>
    <w:p w14:paraId="107A69DF" w14:textId="77777777" w:rsidR="006C05AC" w:rsidRDefault="006C05AC" w:rsidP="00861187">
      <w:pPr>
        <w:pStyle w:val="NoSpacing"/>
      </w:pPr>
    </w:p>
    <w:p w14:paraId="433C5386" w14:textId="77777777" w:rsidR="006C05AC" w:rsidRDefault="006C05AC" w:rsidP="00861187">
      <w:pPr>
        <w:pStyle w:val="NoSpacing"/>
      </w:pPr>
    </w:p>
    <w:p w14:paraId="7C5D0867" w14:textId="77777777" w:rsidR="00817668" w:rsidRDefault="00817668" w:rsidP="00861187">
      <w:pPr>
        <w:pStyle w:val="NoSpacing"/>
      </w:pPr>
      <w:r>
        <w:t>Additional considerations:</w:t>
      </w:r>
    </w:p>
    <w:p w14:paraId="1818579F" w14:textId="77777777" w:rsidR="00817668" w:rsidRDefault="00817668" w:rsidP="00817668">
      <w:pPr>
        <w:pStyle w:val="NoSpacing"/>
        <w:numPr>
          <w:ilvl w:val="0"/>
          <w:numId w:val="7"/>
        </w:numPr>
      </w:pPr>
      <w:r>
        <w:t>The student's taxes could be incorrect and require additional tax collection if Glacier is not complete.</w:t>
      </w:r>
    </w:p>
    <w:p w14:paraId="78E64081" w14:textId="77777777" w:rsidR="00817668" w:rsidRDefault="00817668" w:rsidP="00817668">
      <w:pPr>
        <w:pStyle w:val="NoSpacing"/>
        <w:numPr>
          <w:ilvl w:val="0"/>
          <w:numId w:val="7"/>
        </w:numPr>
      </w:pPr>
      <w:r>
        <w:t>Do not send the Glacier team request for a future month until the current monthly payroll has calculated.  For example, while working on the 2M, do not send requests for the 3M or 4M scholarships.</w:t>
      </w:r>
    </w:p>
    <w:p w14:paraId="34459B96" w14:textId="77777777" w:rsidR="00817668" w:rsidRDefault="00817668" w:rsidP="00817668">
      <w:pPr>
        <w:pStyle w:val="NoSpacing"/>
        <w:numPr>
          <w:ilvl w:val="0"/>
          <w:numId w:val="7"/>
        </w:numPr>
      </w:pPr>
      <w:r>
        <w:t>The dates and turnaround time is driven by the UW Service Center payroll monthly schedule and nightly processes run by Glacier. Refer to the timeline for each month.</w:t>
      </w:r>
    </w:p>
    <w:p w14:paraId="4626E073" w14:textId="77777777" w:rsidR="00817668" w:rsidRDefault="00817668" w:rsidP="00817668">
      <w:pPr>
        <w:pStyle w:val="NoSpacing"/>
        <w:numPr>
          <w:ilvl w:val="0"/>
          <w:numId w:val="7"/>
        </w:numPr>
      </w:pPr>
      <w:r>
        <w:t>The I-9 form is not required since scholar/fellow is a non-service payment.</w:t>
      </w:r>
    </w:p>
    <w:p w14:paraId="5C7D8281" w14:textId="7AB6FDA1" w:rsidR="006E623F" w:rsidRDefault="00817668">
      <w:pPr>
        <w:pStyle w:val="NoSpacing"/>
        <w:numPr>
          <w:ilvl w:val="0"/>
          <w:numId w:val="7"/>
        </w:numPr>
      </w:pPr>
      <w:r>
        <w:t>Payments can be made via the monthly payroll on-cycle process. They do not meet the missed payroll request criteria and cannot be paid on the bi-weekly payroll.</w:t>
      </w:r>
    </w:p>
    <w:p w14:paraId="592CF276" w14:textId="7C60FF16" w:rsidR="00817668" w:rsidRPr="006E623F" w:rsidRDefault="006E623F" w:rsidP="00861187">
      <w:pPr>
        <w:tabs>
          <w:tab w:val="left" w:pos="8776"/>
        </w:tabs>
      </w:pPr>
      <w:r>
        <w:tab/>
      </w:r>
    </w:p>
    <w:sectPr w:rsidR="00817668" w:rsidRPr="006E623F" w:rsidSect="00DD3CFD">
      <w:footerReference w:type="default" r:id="rId14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31FB5" w14:textId="77777777" w:rsidR="003A18B5" w:rsidRDefault="003A18B5" w:rsidP="000A158A">
      <w:pPr>
        <w:spacing w:after="0" w:line="240" w:lineRule="auto"/>
      </w:pPr>
      <w:r>
        <w:separator/>
      </w:r>
    </w:p>
  </w:endnote>
  <w:endnote w:type="continuationSeparator" w:id="0">
    <w:p w14:paraId="125E767B" w14:textId="77777777" w:rsidR="003A18B5" w:rsidRDefault="003A18B5" w:rsidP="000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3E4F" w14:textId="30DB74F0" w:rsidR="004E3F48" w:rsidRDefault="003A18B5" w:rsidP="004E3F48">
    <w:pPr>
      <w:pStyle w:val="Footer"/>
      <w:jc w:val="right"/>
      <w:rPr>
        <w:sz w:val="18"/>
        <w:szCs w:val="18"/>
      </w:rPr>
    </w:pPr>
    <w:r w:rsidRPr="00861187">
      <w:rPr>
        <w:sz w:val="18"/>
        <w:szCs w:val="18"/>
      </w:rPr>
      <w:t>Location:</w:t>
    </w:r>
    <w:r w:rsidR="00860603">
      <w:rPr>
        <w:sz w:val="18"/>
        <w:szCs w:val="18"/>
      </w:rPr>
      <w:t xml:space="preserve"> </w:t>
    </w:r>
    <w:hyperlink r:id="rId1" w:history="1">
      <w:r w:rsidR="00860603" w:rsidRPr="00860603">
        <w:rPr>
          <w:rStyle w:val="Hyperlink"/>
          <w:sz w:val="18"/>
          <w:szCs w:val="18"/>
        </w:rPr>
        <w:t>G:\HR\5_Pending_Transactions\4_Tracking Sheets\NRA_LumpSum_TrackingSheet.docx</w:t>
      </w:r>
    </w:hyperlink>
    <w:r w:rsidRPr="00861187">
      <w:rPr>
        <w:sz w:val="18"/>
        <w:szCs w:val="18"/>
      </w:rPr>
      <w:tab/>
      <w:t xml:space="preserve">Last updated: </w:t>
    </w:r>
    <w:r w:rsidR="001A4A61">
      <w:rPr>
        <w:sz w:val="18"/>
        <w:szCs w:val="18"/>
      </w:rPr>
      <w:t>9.3</w:t>
    </w:r>
    <w:r>
      <w:rPr>
        <w:sz w:val="18"/>
        <w:szCs w:val="18"/>
      </w:rPr>
      <w:t>.2019</w:t>
    </w:r>
  </w:p>
  <w:p w14:paraId="4B268EFE" w14:textId="22FD7313" w:rsidR="003A18B5" w:rsidRPr="00861187" w:rsidRDefault="003A18B5" w:rsidP="00860603">
    <w:pPr>
      <w:pStyle w:val="Footer"/>
      <w:jc w:val="right"/>
      <w:rPr>
        <w:sz w:val="18"/>
        <w:szCs w:val="18"/>
      </w:rPr>
    </w:pPr>
    <w:r w:rsidRPr="00861187">
      <w:rPr>
        <w:sz w:val="18"/>
        <w:szCs w:val="18"/>
      </w:rPr>
      <w:fldChar w:fldCharType="begin"/>
    </w:r>
    <w:r w:rsidRPr="00861187">
      <w:rPr>
        <w:sz w:val="18"/>
        <w:szCs w:val="18"/>
      </w:rPr>
      <w:instrText xml:space="preserve"> PAGE   \* MERGEFORMAT </w:instrText>
    </w:r>
    <w:r w:rsidRPr="00861187">
      <w:rPr>
        <w:sz w:val="18"/>
        <w:szCs w:val="18"/>
      </w:rPr>
      <w:fldChar w:fldCharType="separate"/>
    </w:r>
    <w:r w:rsidR="0041468E">
      <w:rPr>
        <w:noProof/>
        <w:sz w:val="18"/>
        <w:szCs w:val="18"/>
      </w:rPr>
      <w:t>3</w:t>
    </w:r>
    <w:r w:rsidRPr="0086118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74A8" w14:textId="77777777" w:rsidR="003A18B5" w:rsidRDefault="003A18B5" w:rsidP="000A158A">
      <w:pPr>
        <w:spacing w:after="0" w:line="240" w:lineRule="auto"/>
      </w:pPr>
      <w:r>
        <w:separator/>
      </w:r>
    </w:p>
  </w:footnote>
  <w:footnote w:type="continuationSeparator" w:id="0">
    <w:p w14:paraId="63554273" w14:textId="77777777" w:rsidR="003A18B5" w:rsidRDefault="003A18B5" w:rsidP="000A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4890"/>
    <w:multiLevelType w:val="hybridMultilevel"/>
    <w:tmpl w:val="08C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A6B"/>
    <w:multiLevelType w:val="hybridMultilevel"/>
    <w:tmpl w:val="B576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A48"/>
    <w:multiLevelType w:val="hybridMultilevel"/>
    <w:tmpl w:val="787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3B8"/>
    <w:multiLevelType w:val="hybridMultilevel"/>
    <w:tmpl w:val="175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020F"/>
    <w:multiLevelType w:val="hybridMultilevel"/>
    <w:tmpl w:val="3984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46AA"/>
    <w:multiLevelType w:val="hybridMultilevel"/>
    <w:tmpl w:val="6B309170"/>
    <w:lvl w:ilvl="0" w:tplc="A146A3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0556"/>
    <w:multiLevelType w:val="hybridMultilevel"/>
    <w:tmpl w:val="5B9AB9F6"/>
    <w:lvl w:ilvl="0" w:tplc="DC10D7B2">
      <w:start w:val="14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360A"/>
    <w:multiLevelType w:val="hybridMultilevel"/>
    <w:tmpl w:val="972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0304"/>
    <w:multiLevelType w:val="hybridMultilevel"/>
    <w:tmpl w:val="8CF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42A3"/>
    <w:multiLevelType w:val="hybridMultilevel"/>
    <w:tmpl w:val="6D4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F"/>
    <w:rsid w:val="00084986"/>
    <w:rsid w:val="000A158A"/>
    <w:rsid w:val="000A435E"/>
    <w:rsid w:val="000A577E"/>
    <w:rsid w:val="000E092A"/>
    <w:rsid w:val="000E4DCD"/>
    <w:rsid w:val="00105417"/>
    <w:rsid w:val="00132D92"/>
    <w:rsid w:val="001433C7"/>
    <w:rsid w:val="00145878"/>
    <w:rsid w:val="00156792"/>
    <w:rsid w:val="00177AFC"/>
    <w:rsid w:val="00187032"/>
    <w:rsid w:val="00197C93"/>
    <w:rsid w:val="001A4A61"/>
    <w:rsid w:val="001B5EA1"/>
    <w:rsid w:val="001C13E9"/>
    <w:rsid w:val="001F3BD7"/>
    <w:rsid w:val="002127CA"/>
    <w:rsid w:val="002314EC"/>
    <w:rsid w:val="00253E00"/>
    <w:rsid w:val="0027030B"/>
    <w:rsid w:val="002B04DF"/>
    <w:rsid w:val="003103EC"/>
    <w:rsid w:val="0034030E"/>
    <w:rsid w:val="00354BFD"/>
    <w:rsid w:val="00373CC1"/>
    <w:rsid w:val="00397E05"/>
    <w:rsid w:val="003A18B5"/>
    <w:rsid w:val="003B09B4"/>
    <w:rsid w:val="00402F2F"/>
    <w:rsid w:val="004043FE"/>
    <w:rsid w:val="0041468E"/>
    <w:rsid w:val="00420D6F"/>
    <w:rsid w:val="004400BC"/>
    <w:rsid w:val="00446293"/>
    <w:rsid w:val="0045685E"/>
    <w:rsid w:val="004654FB"/>
    <w:rsid w:val="00466F63"/>
    <w:rsid w:val="004D4253"/>
    <w:rsid w:val="004E3F48"/>
    <w:rsid w:val="00516A01"/>
    <w:rsid w:val="00526008"/>
    <w:rsid w:val="00535BA3"/>
    <w:rsid w:val="005869BB"/>
    <w:rsid w:val="0058705F"/>
    <w:rsid w:val="005A725B"/>
    <w:rsid w:val="005E061B"/>
    <w:rsid w:val="005E2522"/>
    <w:rsid w:val="005F3307"/>
    <w:rsid w:val="005F3D0F"/>
    <w:rsid w:val="00601570"/>
    <w:rsid w:val="006046A4"/>
    <w:rsid w:val="0060519E"/>
    <w:rsid w:val="006327E3"/>
    <w:rsid w:val="00632D66"/>
    <w:rsid w:val="00646AE7"/>
    <w:rsid w:val="00663306"/>
    <w:rsid w:val="006736FE"/>
    <w:rsid w:val="006B1E99"/>
    <w:rsid w:val="006C05AC"/>
    <w:rsid w:val="006D24D6"/>
    <w:rsid w:val="006E623F"/>
    <w:rsid w:val="00704A9E"/>
    <w:rsid w:val="0074434C"/>
    <w:rsid w:val="007465CF"/>
    <w:rsid w:val="007C008E"/>
    <w:rsid w:val="007C2198"/>
    <w:rsid w:val="007C5B8C"/>
    <w:rsid w:val="007D3DA7"/>
    <w:rsid w:val="00810811"/>
    <w:rsid w:val="00817668"/>
    <w:rsid w:val="00832730"/>
    <w:rsid w:val="008430ED"/>
    <w:rsid w:val="00860603"/>
    <w:rsid w:val="00861187"/>
    <w:rsid w:val="00867094"/>
    <w:rsid w:val="00884AF7"/>
    <w:rsid w:val="00893A37"/>
    <w:rsid w:val="00897784"/>
    <w:rsid w:val="008F0249"/>
    <w:rsid w:val="0093336A"/>
    <w:rsid w:val="0095190A"/>
    <w:rsid w:val="009642E0"/>
    <w:rsid w:val="00981EBC"/>
    <w:rsid w:val="009C6FA9"/>
    <w:rsid w:val="009D01E4"/>
    <w:rsid w:val="009E4288"/>
    <w:rsid w:val="009F00AC"/>
    <w:rsid w:val="009F1CEE"/>
    <w:rsid w:val="009F3CD6"/>
    <w:rsid w:val="00A02127"/>
    <w:rsid w:val="00A1368E"/>
    <w:rsid w:val="00A326C2"/>
    <w:rsid w:val="00A63693"/>
    <w:rsid w:val="00A97E93"/>
    <w:rsid w:val="00AC6303"/>
    <w:rsid w:val="00AE38E6"/>
    <w:rsid w:val="00B65A46"/>
    <w:rsid w:val="00BA1BEB"/>
    <w:rsid w:val="00C11574"/>
    <w:rsid w:val="00C21EDB"/>
    <w:rsid w:val="00C27AF8"/>
    <w:rsid w:val="00C40C9A"/>
    <w:rsid w:val="00C56BF4"/>
    <w:rsid w:val="00C723DE"/>
    <w:rsid w:val="00C96D8B"/>
    <w:rsid w:val="00CB0E3D"/>
    <w:rsid w:val="00CB7EE8"/>
    <w:rsid w:val="00CC452D"/>
    <w:rsid w:val="00CD3108"/>
    <w:rsid w:val="00CD7E65"/>
    <w:rsid w:val="00D20970"/>
    <w:rsid w:val="00D53B10"/>
    <w:rsid w:val="00D56FAA"/>
    <w:rsid w:val="00D71606"/>
    <w:rsid w:val="00D72E20"/>
    <w:rsid w:val="00D97249"/>
    <w:rsid w:val="00DB045E"/>
    <w:rsid w:val="00DB12AD"/>
    <w:rsid w:val="00DC5ED0"/>
    <w:rsid w:val="00DD3CFD"/>
    <w:rsid w:val="00DF15AD"/>
    <w:rsid w:val="00E31663"/>
    <w:rsid w:val="00E423E1"/>
    <w:rsid w:val="00E56753"/>
    <w:rsid w:val="00E81D84"/>
    <w:rsid w:val="00E8430A"/>
    <w:rsid w:val="00E96377"/>
    <w:rsid w:val="00EC65C8"/>
    <w:rsid w:val="00EE6207"/>
    <w:rsid w:val="00F0523F"/>
    <w:rsid w:val="00F06E4B"/>
    <w:rsid w:val="00F14E7A"/>
    <w:rsid w:val="00F27689"/>
    <w:rsid w:val="00F75F17"/>
    <w:rsid w:val="00F81B57"/>
    <w:rsid w:val="00FD4ADD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A783068"/>
  <w15:docId w15:val="{F035C663-DB22-41A0-B6E4-8701041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6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6F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56F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46A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8A"/>
  </w:style>
  <w:style w:type="paragraph" w:styleId="Footer">
    <w:name w:val="footer"/>
    <w:basedOn w:val="Normal"/>
    <w:link w:val="FooterChar"/>
    <w:uiPriority w:val="99"/>
    <w:unhideWhenUsed/>
    <w:rsid w:val="000A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8A"/>
  </w:style>
  <w:style w:type="paragraph" w:styleId="NoSpacing">
    <w:name w:val="No Spacing"/>
    <w:uiPriority w:val="1"/>
    <w:qFormat/>
    <w:rsid w:val="005870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2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72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2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E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6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b.wisc.edu/hrs/page.php?id=17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cals.wisc.edu/templates-forms/forms-and-docu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madison.box.com/shared/static/kjydfwrsxcnm7luxguppdshafxuvewyl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acier@ohr.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madison.box.com/shared/static/w0mqv9w2hthgtpqzye5fhfgosas8odac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G:\HR\5_Pending_Transactions\4_Tracking%20Sheets\NRA_LumpSum_Tracking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6616-8147-4C31-907B-4DDCC575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6747</CharactersWithSpaces>
  <SharedDoc>false</SharedDoc>
  <HLinks>
    <vt:vector size="30" baseType="variant">
      <vt:variant>
        <vt:i4>5177369</vt:i4>
      </vt:variant>
      <vt:variant>
        <vt:i4>12</vt:i4>
      </vt:variant>
      <vt:variant>
        <vt:i4>0</vt:i4>
      </vt:variant>
      <vt:variant>
        <vt:i4>5</vt:i4>
      </vt:variant>
      <vt:variant>
        <vt:lpwstr>https://www.ohr.wisc.edu/docs/2018NonresidentAlienScholarshipPaymentTimeline.pdf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https://kb.wisc.edu/hrs/page.php?id=17094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https://www.ohr.wisc.edu/docs/NonresidentAlienScholarshipPaymentSpreadsheetTemplate.xlsx</vt:lpwstr>
      </vt:variant>
      <vt:variant>
        <vt:lpwstr/>
      </vt:variant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mailto:glacier@ohr.wisc.edu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https://www.ohr.wisc.edu/docs/NonresidentAlienEmail.docx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 Human Resources</dc:creator>
  <cp:keywords/>
  <cp:lastModifiedBy>Vanessa Vosen</cp:lastModifiedBy>
  <cp:revision>48</cp:revision>
  <cp:lastPrinted>2019-01-03T22:03:00Z</cp:lastPrinted>
  <dcterms:created xsi:type="dcterms:W3CDTF">2019-01-23T16:14:00Z</dcterms:created>
  <dcterms:modified xsi:type="dcterms:W3CDTF">2019-09-04T13:28:00Z</dcterms:modified>
</cp:coreProperties>
</file>